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DE" w:rsidRPr="00764517" w:rsidRDefault="00E231DE" w:rsidP="00EF21C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764517">
        <w:rPr>
          <w:rFonts w:asciiTheme="minorHAnsi" w:hAnsiTheme="minorHAnsi" w:cstheme="minorHAnsi"/>
          <w:b/>
          <w:szCs w:val="20"/>
        </w:rPr>
        <w:t>Verslag Dagelijks Bestuur LOP Ronse Basis</w:t>
      </w:r>
    </w:p>
    <w:p w:rsidR="00E231DE" w:rsidRPr="00764517" w:rsidRDefault="009E45D9" w:rsidP="00EF21C7">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0"/>
        </w:rPr>
      </w:pPr>
      <w:r>
        <w:rPr>
          <w:rFonts w:asciiTheme="minorHAnsi" w:hAnsiTheme="minorHAnsi" w:cstheme="minorHAnsi"/>
          <w:szCs w:val="20"/>
        </w:rPr>
        <w:t>8 maart 2016</w:t>
      </w:r>
    </w:p>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 </w:t>
      </w:r>
    </w:p>
    <w:p w:rsidR="00E231DE" w:rsidRPr="00764517" w:rsidRDefault="00E231DE" w:rsidP="00EF21C7">
      <w:pPr>
        <w:shd w:val="clear" w:color="auto" w:fill="D9D9D9"/>
        <w:jc w:val="both"/>
        <w:rPr>
          <w:rFonts w:asciiTheme="minorHAnsi" w:hAnsiTheme="minorHAnsi" w:cstheme="minorHAnsi"/>
          <w:b/>
          <w:szCs w:val="20"/>
        </w:rPr>
      </w:pPr>
      <w:r w:rsidRPr="00764517">
        <w:rPr>
          <w:rFonts w:asciiTheme="minorHAnsi" w:hAnsiTheme="minorHAnsi" w:cstheme="minorHAnsi"/>
          <w:b/>
          <w:szCs w:val="20"/>
        </w:rPr>
        <w:t>Aanwezig / Verontschuldigd</w:t>
      </w:r>
    </w:p>
    <w:p w:rsidR="00E231DE" w:rsidRPr="00764517" w:rsidRDefault="00E231DE" w:rsidP="00EF21C7">
      <w:pPr>
        <w:jc w:val="both"/>
        <w:rPr>
          <w:rFonts w:asciiTheme="minorHAnsi" w:hAnsiTheme="minorHAnsi" w:cstheme="minorHAnsi"/>
          <w:i/>
          <w:szCs w:val="20"/>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V</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A</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V</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 xml:space="preserve">Ludwig Van </w:t>
            </w:r>
            <w:proofErr w:type="spellStart"/>
            <w:r w:rsidRPr="00764517">
              <w:rPr>
                <w:rFonts w:asciiTheme="minorHAnsi" w:hAnsiTheme="minorHAnsi" w:cstheme="minorHAnsi"/>
                <w:szCs w:val="20"/>
              </w:rPr>
              <w:t>Tendeloo</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A</w:t>
            </w:r>
          </w:p>
        </w:tc>
      </w:tr>
      <w:tr w:rsidR="00E231DE" w:rsidRPr="00764517" w:rsidTr="007219EF">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Eddy Raepsaet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lang w:val="en-GB"/>
              </w:rPr>
              <w:t xml:space="preserve">BSGO </w:t>
            </w:r>
            <w:proofErr w:type="spellStart"/>
            <w:r w:rsidRPr="00764517">
              <w:rPr>
                <w:rFonts w:asciiTheme="minorHAnsi" w:hAnsiTheme="minorHAnsi" w:cstheme="minorHAnsi"/>
                <w:snapToGrid w:val="0"/>
                <w:szCs w:val="20"/>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A</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lang w:val="fr-FR"/>
              </w:rPr>
            </w:pPr>
            <w:r w:rsidRPr="00764517">
              <w:rPr>
                <w:rFonts w:asciiTheme="minorHAnsi" w:hAnsiTheme="minorHAnsi" w:cstheme="minorHAnsi"/>
                <w:snapToGrid w:val="0"/>
                <w:szCs w:val="20"/>
                <w:lang w:val="fr-FR"/>
              </w:rPr>
              <w:t>A</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lang w:val="fr-FR"/>
              </w:rPr>
            </w:pPr>
            <w:r w:rsidRPr="00764517">
              <w:rPr>
                <w:rFonts w:asciiTheme="minorHAnsi" w:hAnsiTheme="minorHAnsi" w:cstheme="minorHAnsi"/>
                <w:snapToGrid w:val="0"/>
                <w:szCs w:val="20"/>
                <w:lang w:val="fr-FR"/>
              </w:rPr>
              <w:t>A</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 xml:space="preserve">Chris </w:t>
            </w:r>
            <w:proofErr w:type="spellStart"/>
            <w:r w:rsidRPr="00764517">
              <w:rPr>
                <w:rFonts w:asciiTheme="minorHAnsi" w:hAnsiTheme="minorHAnsi" w:cstheme="minorHAnsi"/>
                <w:szCs w:val="20"/>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lang w:val="en-GB"/>
              </w:rPr>
            </w:pPr>
            <w:r w:rsidRPr="00764517">
              <w:rPr>
                <w:rFonts w:asciiTheme="minorHAnsi" w:hAnsiTheme="minorHAnsi" w:cstheme="minorHAnsi"/>
                <w:snapToGrid w:val="0"/>
                <w:szCs w:val="2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lang w:val="en-GB"/>
              </w:rPr>
            </w:pPr>
            <w:r w:rsidRPr="00764517">
              <w:rPr>
                <w:rFonts w:asciiTheme="minorHAnsi" w:hAnsiTheme="minorHAnsi" w:cstheme="minorHAnsi"/>
                <w:snapToGrid w:val="0"/>
                <w:szCs w:val="20"/>
                <w:lang w:val="en-GB"/>
              </w:rPr>
              <w:t>V</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Lieven De Vleeschouwer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lang w:val="en-GB"/>
              </w:rPr>
            </w:pPr>
            <w:proofErr w:type="spellStart"/>
            <w:r w:rsidRPr="00764517">
              <w:rPr>
                <w:rFonts w:asciiTheme="minorHAnsi" w:hAnsiTheme="minorHAnsi" w:cstheme="minorHAnsi"/>
                <w:snapToGrid w:val="0"/>
                <w:szCs w:val="20"/>
              </w:rPr>
              <w:t>Sancta</w:t>
            </w:r>
            <w:proofErr w:type="spellEnd"/>
            <w:r w:rsidRPr="00764517">
              <w:rPr>
                <w:rFonts w:asciiTheme="minorHAnsi" w:hAnsiTheme="minorHAnsi" w:cstheme="minorHAnsi"/>
                <w:snapToGrid w:val="0"/>
                <w:szCs w:val="20"/>
              </w:rPr>
              <w:t xml:space="preserve"> Maria Lager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lang w:val="en-GB"/>
              </w:rPr>
            </w:pPr>
            <w:r w:rsidRPr="00764517">
              <w:rPr>
                <w:rFonts w:asciiTheme="minorHAnsi" w:hAnsiTheme="minorHAnsi" w:cstheme="minorHAnsi"/>
                <w:snapToGrid w:val="0"/>
                <w:szCs w:val="20"/>
                <w:lang w:val="en-GB"/>
              </w:rPr>
              <w:t>V</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Kim Mees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lang w:val="en-GB"/>
              </w:rPr>
            </w:pPr>
            <w:r w:rsidRPr="00764517">
              <w:rPr>
                <w:rFonts w:asciiTheme="minorHAnsi" w:hAnsiTheme="minorHAnsi" w:cstheme="minorHAnsi"/>
                <w:snapToGrid w:val="0"/>
                <w:szCs w:val="20"/>
                <w:lang w:val="en-GB"/>
              </w:rPr>
              <w:t xml:space="preserve">VBS </w:t>
            </w:r>
            <w:proofErr w:type="spellStart"/>
            <w:r w:rsidRPr="00764517">
              <w:rPr>
                <w:rFonts w:asciiTheme="minorHAnsi" w:hAnsiTheme="minorHAnsi" w:cstheme="minorHAnsi"/>
                <w:snapToGrid w:val="0"/>
                <w:szCs w:val="2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lang w:val="en-GB"/>
              </w:rPr>
            </w:pPr>
            <w:r w:rsidRPr="00764517">
              <w:rPr>
                <w:rFonts w:asciiTheme="minorHAnsi" w:hAnsiTheme="minorHAnsi" w:cstheme="minorHAnsi"/>
                <w:snapToGrid w:val="0"/>
                <w:szCs w:val="20"/>
                <w:lang w:val="en-GB"/>
              </w:rPr>
              <w:t>A</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 xml:space="preserve">Elke </w:t>
            </w:r>
            <w:proofErr w:type="spellStart"/>
            <w:r w:rsidRPr="00764517">
              <w:rPr>
                <w:rFonts w:asciiTheme="minorHAnsi" w:hAnsiTheme="minorHAnsi" w:cstheme="minorHAnsi"/>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V</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A</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 xml:space="preserve">Hélène </w:t>
            </w:r>
            <w:proofErr w:type="spellStart"/>
            <w:r w:rsidRPr="00764517">
              <w:rPr>
                <w:rFonts w:asciiTheme="minorHAnsi" w:hAnsiTheme="minorHAnsi" w:cstheme="minorHAnsi"/>
                <w:szCs w:val="20"/>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V</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proofErr w:type="spellStart"/>
            <w:r w:rsidRPr="00764517">
              <w:rPr>
                <w:rFonts w:asciiTheme="minorHAnsi" w:hAnsiTheme="minorHAnsi" w:cstheme="minorHAnsi"/>
                <w:szCs w:val="20"/>
              </w:rPr>
              <w:t>Safia</w:t>
            </w:r>
            <w:proofErr w:type="spellEnd"/>
            <w:r w:rsidRPr="00764517">
              <w:rPr>
                <w:rFonts w:asciiTheme="minorHAnsi" w:hAnsiTheme="minorHAnsi" w:cstheme="minorHAnsi"/>
                <w:szCs w:val="20"/>
              </w:rPr>
              <w:t xml:space="preserve"> Marzouki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V</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 xml:space="preserve">Luc </w:t>
            </w:r>
            <w:proofErr w:type="spellStart"/>
            <w:r w:rsidRPr="00764517">
              <w:rPr>
                <w:rFonts w:asciiTheme="minorHAnsi" w:hAnsiTheme="minorHAnsi" w:cstheme="minorHAnsi"/>
                <w:szCs w:val="20"/>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V</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proofErr w:type="spellStart"/>
            <w:r w:rsidRPr="00764517">
              <w:rPr>
                <w:rFonts w:asciiTheme="minorHAnsi" w:hAnsiTheme="minorHAnsi" w:cstheme="minorHAnsi"/>
                <w:snapToGrid w:val="0"/>
                <w:szCs w:val="2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A</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Wouter Hennion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A</w:t>
            </w:r>
          </w:p>
        </w:tc>
      </w:tr>
      <w:tr w:rsidR="00E231DE" w:rsidRPr="00764517" w:rsidTr="007219E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 xml:space="preserve">Sara </w:t>
            </w:r>
            <w:proofErr w:type="spellStart"/>
            <w:r w:rsidRPr="00764517">
              <w:rPr>
                <w:rFonts w:asciiTheme="minorHAnsi" w:hAnsiTheme="minorHAnsi" w:cstheme="minorHAnsi"/>
                <w:szCs w:val="20"/>
              </w:rPr>
              <w:t>Rogé</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231DE" w:rsidRPr="00764517" w:rsidRDefault="00E231DE" w:rsidP="00EF21C7">
            <w:pPr>
              <w:jc w:val="both"/>
              <w:rPr>
                <w:rFonts w:asciiTheme="minorHAnsi" w:hAnsiTheme="minorHAnsi" w:cstheme="minorHAnsi"/>
                <w:snapToGrid w:val="0"/>
                <w:szCs w:val="20"/>
              </w:rPr>
            </w:pPr>
            <w:r w:rsidRPr="00764517">
              <w:rPr>
                <w:rFonts w:asciiTheme="minorHAnsi" w:hAnsiTheme="minorHAnsi" w:cstheme="minorHAnsi"/>
                <w:snapToGrid w:val="0"/>
                <w:szCs w:val="20"/>
              </w:rPr>
              <w:t>A</w:t>
            </w:r>
          </w:p>
        </w:tc>
      </w:tr>
    </w:tbl>
    <w:p w:rsidR="00E231DE" w:rsidRPr="00764517" w:rsidRDefault="00E231DE" w:rsidP="00EF21C7">
      <w:pPr>
        <w:jc w:val="both"/>
        <w:rPr>
          <w:rFonts w:asciiTheme="minorHAnsi" w:hAnsiTheme="minorHAnsi" w:cstheme="minorHAnsi"/>
          <w:i/>
          <w:szCs w:val="20"/>
        </w:rPr>
      </w:pPr>
    </w:p>
    <w:p w:rsidR="00EF21C7" w:rsidRPr="00764517" w:rsidRDefault="00EF21C7" w:rsidP="00EF21C7">
      <w:pPr>
        <w:shd w:val="clear" w:color="auto" w:fill="D9D9D9" w:themeFill="background1" w:themeFillShade="D9"/>
        <w:tabs>
          <w:tab w:val="left" w:pos="709"/>
        </w:tabs>
        <w:jc w:val="both"/>
        <w:rPr>
          <w:rFonts w:asciiTheme="minorHAnsi" w:hAnsiTheme="minorHAnsi" w:cstheme="minorHAnsi"/>
          <w:b/>
          <w:szCs w:val="20"/>
        </w:rPr>
      </w:pPr>
      <w:r w:rsidRPr="00764517">
        <w:rPr>
          <w:rFonts w:asciiTheme="minorHAnsi" w:hAnsiTheme="minorHAnsi" w:cstheme="minorHAnsi"/>
          <w:b/>
          <w:szCs w:val="20"/>
        </w:rPr>
        <w:t>Bijlagen</w:t>
      </w:r>
    </w:p>
    <w:p w:rsidR="00EF21C7" w:rsidRPr="00764517" w:rsidRDefault="00EF21C7" w:rsidP="00EF21C7">
      <w:pPr>
        <w:jc w:val="both"/>
        <w:rPr>
          <w:rFonts w:asciiTheme="minorHAnsi" w:hAnsiTheme="minorHAnsi" w:cstheme="minorHAnsi"/>
          <w:i/>
          <w:szCs w:val="20"/>
        </w:rPr>
      </w:pPr>
    </w:p>
    <w:p w:rsidR="001C1609" w:rsidRDefault="00EF21C7" w:rsidP="001C1609">
      <w:pPr>
        <w:pStyle w:val="Lijstalinea"/>
        <w:numPr>
          <w:ilvl w:val="0"/>
          <w:numId w:val="13"/>
        </w:numPr>
        <w:jc w:val="both"/>
        <w:rPr>
          <w:rFonts w:asciiTheme="minorHAnsi" w:hAnsiTheme="minorHAnsi" w:cstheme="minorHAnsi"/>
          <w:szCs w:val="20"/>
        </w:rPr>
      </w:pPr>
      <w:r w:rsidRPr="00764517">
        <w:rPr>
          <w:rFonts w:asciiTheme="minorHAnsi" w:hAnsiTheme="minorHAnsi" w:cstheme="minorHAnsi"/>
          <w:szCs w:val="20"/>
        </w:rPr>
        <w:t>Data relatieve aanwezigheid indicatorleerlingen dd. 1/2/2015</w:t>
      </w:r>
    </w:p>
    <w:p w:rsidR="001C1609" w:rsidRDefault="001C1609" w:rsidP="001C1609">
      <w:pPr>
        <w:pStyle w:val="Lijstalinea"/>
        <w:numPr>
          <w:ilvl w:val="0"/>
          <w:numId w:val="13"/>
        </w:numPr>
        <w:jc w:val="both"/>
        <w:rPr>
          <w:rFonts w:asciiTheme="minorHAnsi" w:hAnsiTheme="minorHAnsi" w:cstheme="minorHAnsi"/>
          <w:szCs w:val="20"/>
        </w:rPr>
      </w:pPr>
      <w:proofErr w:type="spellStart"/>
      <w:r w:rsidRPr="001C1609">
        <w:rPr>
          <w:rFonts w:asciiTheme="minorHAnsi" w:hAnsiTheme="minorHAnsi" w:cstheme="minorHAnsi"/>
          <w:szCs w:val="20"/>
        </w:rPr>
        <w:t>Powerpoint</w:t>
      </w:r>
      <w:r>
        <w:rPr>
          <w:rFonts w:asciiTheme="minorHAnsi" w:hAnsiTheme="minorHAnsi" w:cstheme="minorHAnsi"/>
          <w:szCs w:val="20"/>
        </w:rPr>
        <w:t>-presentatie</w:t>
      </w:r>
      <w:proofErr w:type="spellEnd"/>
      <w:r w:rsidRPr="001C1609">
        <w:rPr>
          <w:rFonts w:asciiTheme="minorHAnsi" w:hAnsiTheme="minorHAnsi" w:cstheme="minorHAnsi"/>
          <w:szCs w:val="20"/>
        </w:rPr>
        <w:t xml:space="preserve"> </w:t>
      </w:r>
      <w:r>
        <w:rPr>
          <w:rFonts w:asciiTheme="minorHAnsi" w:hAnsiTheme="minorHAnsi" w:cstheme="minorHAnsi"/>
          <w:szCs w:val="20"/>
        </w:rPr>
        <w:t>s</w:t>
      </w:r>
      <w:r w:rsidRPr="001C1609">
        <w:rPr>
          <w:rFonts w:asciiTheme="minorHAnsi" w:hAnsiTheme="minorHAnsi" w:cstheme="minorHAnsi"/>
          <w:szCs w:val="20"/>
        </w:rPr>
        <w:t>tructurele reorganisatie VKORR</w:t>
      </w:r>
      <w:r>
        <w:rPr>
          <w:rFonts w:asciiTheme="minorHAnsi" w:hAnsiTheme="minorHAnsi" w:cstheme="minorHAnsi"/>
          <w:szCs w:val="20"/>
        </w:rPr>
        <w:t xml:space="preserve"> (Kathleen Tonneau)</w:t>
      </w:r>
    </w:p>
    <w:p w:rsidR="00720DF4" w:rsidRPr="001C1609" w:rsidRDefault="00246BAC" w:rsidP="001C1609">
      <w:pPr>
        <w:pStyle w:val="Lijstalinea"/>
        <w:numPr>
          <w:ilvl w:val="0"/>
          <w:numId w:val="13"/>
        </w:numPr>
        <w:jc w:val="both"/>
        <w:rPr>
          <w:rFonts w:asciiTheme="minorHAnsi" w:hAnsiTheme="minorHAnsi" w:cstheme="minorHAnsi"/>
          <w:szCs w:val="20"/>
        </w:rPr>
      </w:pPr>
      <w:r>
        <w:rPr>
          <w:rFonts w:asciiTheme="minorHAnsi" w:hAnsiTheme="minorHAnsi" w:cstheme="minorHAnsi"/>
          <w:szCs w:val="20"/>
        </w:rPr>
        <w:t>Presentatie Het Beroependorp</w:t>
      </w:r>
    </w:p>
    <w:p w:rsidR="001C1609" w:rsidRPr="001C1609" w:rsidRDefault="001C1609" w:rsidP="001C1609">
      <w:pPr>
        <w:jc w:val="both"/>
        <w:rPr>
          <w:rFonts w:asciiTheme="minorHAnsi" w:hAnsiTheme="minorHAnsi" w:cstheme="minorHAnsi"/>
          <w:szCs w:val="20"/>
        </w:rPr>
      </w:pPr>
    </w:p>
    <w:p w:rsidR="00EF21C7" w:rsidRPr="00764517" w:rsidRDefault="00EF21C7" w:rsidP="00EF21C7">
      <w:pPr>
        <w:jc w:val="both"/>
        <w:rPr>
          <w:rFonts w:asciiTheme="minorHAnsi" w:hAnsiTheme="minorHAnsi" w:cstheme="minorHAnsi"/>
          <w:szCs w:val="20"/>
        </w:rPr>
      </w:pPr>
    </w:p>
    <w:p w:rsidR="00E231DE" w:rsidRPr="00764517" w:rsidRDefault="00E231DE" w:rsidP="00EF21C7">
      <w:pPr>
        <w:shd w:val="clear" w:color="auto" w:fill="D9D9D9" w:themeFill="background1" w:themeFillShade="D9"/>
        <w:tabs>
          <w:tab w:val="left" w:pos="709"/>
        </w:tabs>
        <w:jc w:val="both"/>
        <w:rPr>
          <w:rFonts w:asciiTheme="minorHAnsi" w:hAnsiTheme="minorHAnsi" w:cstheme="minorHAnsi"/>
          <w:b/>
          <w:szCs w:val="20"/>
        </w:rPr>
      </w:pPr>
      <w:r w:rsidRPr="00764517">
        <w:rPr>
          <w:rFonts w:asciiTheme="minorHAnsi" w:hAnsiTheme="minorHAnsi" w:cstheme="minorHAnsi"/>
          <w:b/>
          <w:szCs w:val="20"/>
        </w:rPr>
        <w:t>Data en locaties volgende bijeenkomsten</w:t>
      </w:r>
    </w:p>
    <w:p w:rsidR="00E231DE" w:rsidRPr="00764517" w:rsidRDefault="00E231DE" w:rsidP="00EF21C7">
      <w:pPr>
        <w:tabs>
          <w:tab w:val="left" w:pos="709"/>
          <w:tab w:val="left" w:pos="6075"/>
        </w:tabs>
        <w:jc w:val="both"/>
        <w:rPr>
          <w:rFonts w:asciiTheme="minorHAnsi" w:hAnsiTheme="minorHAnsi" w:cstheme="minorHAnsi"/>
          <w:i/>
          <w:szCs w:val="20"/>
        </w:rPr>
      </w:pPr>
    </w:p>
    <w:tbl>
      <w:tblPr>
        <w:tblStyle w:val="Tabelraster"/>
        <w:tblW w:w="9288" w:type="dxa"/>
        <w:tblLook w:val="04A0" w:firstRow="1" w:lastRow="0" w:firstColumn="1" w:lastColumn="0" w:noHBand="0" w:noVBand="1"/>
      </w:tblPr>
      <w:tblGrid>
        <w:gridCol w:w="3498"/>
        <w:gridCol w:w="2120"/>
        <w:gridCol w:w="1836"/>
        <w:gridCol w:w="1834"/>
      </w:tblGrid>
      <w:tr w:rsidR="00C11057" w:rsidRPr="00764517" w:rsidTr="00C11057">
        <w:tc>
          <w:tcPr>
            <w:tcW w:w="3498" w:type="dxa"/>
          </w:tcPr>
          <w:p w:rsidR="00C11057" w:rsidRPr="00764517" w:rsidRDefault="00C11057" w:rsidP="00EF21C7">
            <w:pPr>
              <w:tabs>
                <w:tab w:val="left" w:pos="709"/>
              </w:tabs>
              <w:spacing w:line="276" w:lineRule="auto"/>
              <w:jc w:val="both"/>
              <w:rPr>
                <w:rFonts w:asciiTheme="minorHAnsi" w:hAnsiTheme="minorHAnsi" w:cstheme="minorHAnsi"/>
                <w:szCs w:val="20"/>
              </w:rPr>
            </w:pPr>
            <w:r w:rsidRPr="00764517">
              <w:rPr>
                <w:rFonts w:asciiTheme="minorHAnsi" w:hAnsiTheme="minorHAnsi" w:cstheme="minorHAnsi"/>
                <w:szCs w:val="20"/>
              </w:rPr>
              <w:t>Dagelijks Bestuur</w:t>
            </w:r>
          </w:p>
        </w:tc>
        <w:tc>
          <w:tcPr>
            <w:tcW w:w="2120" w:type="dxa"/>
          </w:tcPr>
          <w:p w:rsidR="00C11057" w:rsidRPr="00764517" w:rsidRDefault="00C11057" w:rsidP="00EF21C7">
            <w:pPr>
              <w:tabs>
                <w:tab w:val="left" w:pos="709"/>
                <w:tab w:val="left" w:pos="6075"/>
              </w:tabs>
              <w:spacing w:line="276" w:lineRule="auto"/>
              <w:jc w:val="both"/>
              <w:rPr>
                <w:rFonts w:asciiTheme="minorHAnsi" w:hAnsiTheme="minorHAnsi" w:cstheme="minorHAnsi"/>
                <w:szCs w:val="20"/>
              </w:rPr>
            </w:pPr>
            <w:r w:rsidRPr="00764517">
              <w:rPr>
                <w:rFonts w:asciiTheme="minorHAnsi" w:hAnsiTheme="minorHAnsi" w:cstheme="minorHAnsi"/>
                <w:szCs w:val="20"/>
              </w:rPr>
              <w:t>19 april 2016</w:t>
            </w:r>
          </w:p>
        </w:tc>
        <w:tc>
          <w:tcPr>
            <w:tcW w:w="1836" w:type="dxa"/>
          </w:tcPr>
          <w:p w:rsidR="00C11057" w:rsidRPr="00764517" w:rsidRDefault="00C11057" w:rsidP="00EF21C7">
            <w:pPr>
              <w:tabs>
                <w:tab w:val="left" w:pos="6075"/>
              </w:tabs>
              <w:spacing w:line="276" w:lineRule="auto"/>
              <w:jc w:val="both"/>
              <w:rPr>
                <w:rFonts w:asciiTheme="minorHAnsi" w:hAnsiTheme="minorHAnsi" w:cstheme="minorHAnsi"/>
                <w:szCs w:val="20"/>
              </w:rPr>
            </w:pPr>
            <w:r w:rsidRPr="00764517">
              <w:rPr>
                <w:rFonts w:asciiTheme="minorHAnsi" w:hAnsiTheme="minorHAnsi" w:cstheme="minorHAnsi"/>
                <w:szCs w:val="20"/>
              </w:rPr>
              <w:t>9-11u</w:t>
            </w:r>
          </w:p>
        </w:tc>
        <w:tc>
          <w:tcPr>
            <w:tcW w:w="1834" w:type="dxa"/>
          </w:tcPr>
          <w:p w:rsidR="00C11057" w:rsidRPr="00764517" w:rsidRDefault="00C11057" w:rsidP="00EF21C7">
            <w:pPr>
              <w:tabs>
                <w:tab w:val="left" w:pos="6075"/>
              </w:tabs>
              <w:jc w:val="both"/>
              <w:rPr>
                <w:rFonts w:asciiTheme="minorHAnsi" w:hAnsiTheme="minorHAnsi" w:cstheme="minorHAnsi"/>
                <w:szCs w:val="20"/>
              </w:rPr>
            </w:pPr>
            <w:r>
              <w:rPr>
                <w:rFonts w:asciiTheme="minorHAnsi" w:hAnsiTheme="minorHAnsi" w:cstheme="minorHAnsi"/>
                <w:szCs w:val="20"/>
              </w:rPr>
              <w:t>Annex</w:t>
            </w:r>
          </w:p>
        </w:tc>
      </w:tr>
      <w:tr w:rsidR="00C11057" w:rsidRPr="00764517" w:rsidTr="00C11057">
        <w:tc>
          <w:tcPr>
            <w:tcW w:w="3498" w:type="dxa"/>
          </w:tcPr>
          <w:p w:rsidR="00C11057" w:rsidRPr="00764517" w:rsidRDefault="00C11057" w:rsidP="00EF21C7">
            <w:pPr>
              <w:tabs>
                <w:tab w:val="left" w:pos="709"/>
              </w:tabs>
              <w:spacing w:line="276" w:lineRule="auto"/>
              <w:jc w:val="both"/>
              <w:rPr>
                <w:rFonts w:asciiTheme="minorHAnsi" w:hAnsiTheme="minorHAnsi" w:cstheme="minorHAnsi"/>
                <w:szCs w:val="20"/>
              </w:rPr>
            </w:pPr>
            <w:r w:rsidRPr="00764517">
              <w:rPr>
                <w:rFonts w:asciiTheme="minorHAnsi" w:hAnsiTheme="minorHAnsi" w:cstheme="minorHAnsi"/>
                <w:szCs w:val="20"/>
              </w:rPr>
              <w:t>Algemene Vergadering</w:t>
            </w:r>
          </w:p>
        </w:tc>
        <w:tc>
          <w:tcPr>
            <w:tcW w:w="2120" w:type="dxa"/>
          </w:tcPr>
          <w:p w:rsidR="00C11057" w:rsidRPr="00764517" w:rsidRDefault="00C11057" w:rsidP="00EF21C7">
            <w:pPr>
              <w:tabs>
                <w:tab w:val="left" w:pos="709"/>
                <w:tab w:val="left" w:pos="6075"/>
              </w:tabs>
              <w:spacing w:line="276" w:lineRule="auto"/>
              <w:jc w:val="both"/>
              <w:rPr>
                <w:rFonts w:asciiTheme="minorHAnsi" w:hAnsiTheme="minorHAnsi" w:cstheme="minorHAnsi"/>
                <w:szCs w:val="20"/>
              </w:rPr>
            </w:pPr>
            <w:r w:rsidRPr="00764517">
              <w:rPr>
                <w:rFonts w:asciiTheme="minorHAnsi" w:hAnsiTheme="minorHAnsi" w:cstheme="minorHAnsi"/>
                <w:szCs w:val="20"/>
              </w:rPr>
              <w:t>19 mei 2016</w:t>
            </w:r>
          </w:p>
        </w:tc>
        <w:tc>
          <w:tcPr>
            <w:tcW w:w="1836" w:type="dxa"/>
          </w:tcPr>
          <w:p w:rsidR="00C11057" w:rsidRPr="00764517" w:rsidRDefault="00C11057" w:rsidP="00EF21C7">
            <w:pPr>
              <w:tabs>
                <w:tab w:val="left" w:pos="6075"/>
              </w:tabs>
              <w:spacing w:line="276" w:lineRule="auto"/>
              <w:jc w:val="both"/>
              <w:rPr>
                <w:rFonts w:asciiTheme="minorHAnsi" w:hAnsiTheme="minorHAnsi" w:cstheme="minorHAnsi"/>
                <w:szCs w:val="20"/>
              </w:rPr>
            </w:pPr>
            <w:r w:rsidRPr="00764517">
              <w:rPr>
                <w:rFonts w:asciiTheme="minorHAnsi" w:hAnsiTheme="minorHAnsi" w:cstheme="minorHAnsi"/>
                <w:szCs w:val="20"/>
              </w:rPr>
              <w:t>16-18u</w:t>
            </w:r>
          </w:p>
        </w:tc>
        <w:tc>
          <w:tcPr>
            <w:tcW w:w="1834" w:type="dxa"/>
          </w:tcPr>
          <w:p w:rsidR="00C11057" w:rsidRPr="00764517" w:rsidRDefault="00C11057" w:rsidP="00EF21C7">
            <w:pPr>
              <w:tabs>
                <w:tab w:val="left" w:pos="6075"/>
              </w:tabs>
              <w:jc w:val="both"/>
              <w:rPr>
                <w:rFonts w:asciiTheme="minorHAnsi" w:hAnsiTheme="minorHAnsi" w:cstheme="minorHAnsi"/>
                <w:szCs w:val="20"/>
              </w:rPr>
            </w:pPr>
          </w:p>
        </w:tc>
      </w:tr>
      <w:tr w:rsidR="00C11057" w:rsidRPr="00764517" w:rsidTr="00C11057">
        <w:tc>
          <w:tcPr>
            <w:tcW w:w="3498" w:type="dxa"/>
          </w:tcPr>
          <w:p w:rsidR="00C11057" w:rsidRPr="00764517" w:rsidRDefault="00C11057" w:rsidP="00EF21C7">
            <w:pPr>
              <w:tabs>
                <w:tab w:val="left" w:pos="709"/>
              </w:tabs>
              <w:spacing w:line="276" w:lineRule="auto"/>
              <w:jc w:val="both"/>
              <w:rPr>
                <w:rFonts w:asciiTheme="minorHAnsi" w:hAnsiTheme="minorHAnsi" w:cstheme="minorHAnsi"/>
                <w:szCs w:val="20"/>
              </w:rPr>
            </w:pPr>
            <w:r w:rsidRPr="00764517">
              <w:rPr>
                <w:rFonts w:asciiTheme="minorHAnsi" w:hAnsiTheme="minorHAnsi" w:cstheme="minorHAnsi"/>
                <w:szCs w:val="20"/>
              </w:rPr>
              <w:t>Dagelijks Bestuur</w:t>
            </w:r>
          </w:p>
        </w:tc>
        <w:tc>
          <w:tcPr>
            <w:tcW w:w="2120" w:type="dxa"/>
          </w:tcPr>
          <w:p w:rsidR="00C11057" w:rsidRPr="00764517" w:rsidRDefault="00C11057" w:rsidP="00EF21C7">
            <w:pPr>
              <w:tabs>
                <w:tab w:val="left" w:pos="709"/>
                <w:tab w:val="left" w:pos="6075"/>
              </w:tabs>
              <w:spacing w:line="276" w:lineRule="auto"/>
              <w:jc w:val="both"/>
              <w:rPr>
                <w:rFonts w:asciiTheme="minorHAnsi" w:hAnsiTheme="minorHAnsi" w:cstheme="minorHAnsi"/>
                <w:szCs w:val="20"/>
              </w:rPr>
            </w:pPr>
            <w:r w:rsidRPr="00764517">
              <w:rPr>
                <w:rFonts w:asciiTheme="minorHAnsi" w:hAnsiTheme="minorHAnsi" w:cstheme="minorHAnsi"/>
                <w:szCs w:val="20"/>
              </w:rPr>
              <w:t>7 juni 2016</w:t>
            </w:r>
          </w:p>
        </w:tc>
        <w:tc>
          <w:tcPr>
            <w:tcW w:w="1836" w:type="dxa"/>
          </w:tcPr>
          <w:p w:rsidR="00C11057" w:rsidRPr="00764517" w:rsidRDefault="00C11057" w:rsidP="00EF21C7">
            <w:pPr>
              <w:tabs>
                <w:tab w:val="left" w:pos="6075"/>
              </w:tabs>
              <w:spacing w:line="276" w:lineRule="auto"/>
              <w:jc w:val="both"/>
              <w:rPr>
                <w:rFonts w:asciiTheme="minorHAnsi" w:hAnsiTheme="minorHAnsi" w:cstheme="minorHAnsi"/>
                <w:szCs w:val="20"/>
              </w:rPr>
            </w:pPr>
            <w:r w:rsidRPr="00764517">
              <w:rPr>
                <w:rFonts w:asciiTheme="minorHAnsi" w:hAnsiTheme="minorHAnsi" w:cstheme="minorHAnsi"/>
                <w:szCs w:val="20"/>
              </w:rPr>
              <w:t>9-11u</w:t>
            </w:r>
          </w:p>
        </w:tc>
        <w:tc>
          <w:tcPr>
            <w:tcW w:w="1834" w:type="dxa"/>
          </w:tcPr>
          <w:p w:rsidR="00C11057" w:rsidRPr="00764517" w:rsidRDefault="00C11057" w:rsidP="00EF21C7">
            <w:pPr>
              <w:tabs>
                <w:tab w:val="left" w:pos="6075"/>
              </w:tabs>
              <w:jc w:val="both"/>
              <w:rPr>
                <w:rFonts w:asciiTheme="minorHAnsi" w:hAnsiTheme="minorHAnsi" w:cstheme="minorHAnsi"/>
                <w:szCs w:val="20"/>
              </w:rPr>
            </w:pPr>
            <w:r>
              <w:rPr>
                <w:rFonts w:asciiTheme="minorHAnsi" w:hAnsiTheme="minorHAnsi" w:cstheme="minorHAnsi"/>
                <w:szCs w:val="20"/>
              </w:rPr>
              <w:t>Annex</w:t>
            </w:r>
          </w:p>
        </w:tc>
      </w:tr>
    </w:tbl>
    <w:p w:rsidR="00E231DE" w:rsidRPr="00764517" w:rsidRDefault="00E231DE" w:rsidP="00EF21C7">
      <w:pPr>
        <w:tabs>
          <w:tab w:val="left" w:pos="709"/>
        </w:tabs>
        <w:jc w:val="both"/>
        <w:rPr>
          <w:rStyle w:val="Zwaar"/>
          <w:rFonts w:asciiTheme="minorHAnsi" w:hAnsiTheme="minorHAnsi" w:cstheme="minorHAnsi"/>
          <w:b w:val="0"/>
          <w:szCs w:val="20"/>
        </w:rPr>
      </w:pPr>
    </w:p>
    <w:p w:rsidR="00E231DE" w:rsidRPr="00764517" w:rsidRDefault="00E231DE" w:rsidP="00EF21C7">
      <w:pPr>
        <w:shd w:val="clear" w:color="auto" w:fill="D9D9D9" w:themeFill="background1" w:themeFillShade="D9"/>
        <w:tabs>
          <w:tab w:val="left" w:pos="709"/>
        </w:tabs>
        <w:jc w:val="both"/>
        <w:rPr>
          <w:rFonts w:asciiTheme="minorHAnsi" w:hAnsiTheme="minorHAnsi" w:cstheme="minorHAnsi"/>
          <w:b/>
          <w:szCs w:val="20"/>
        </w:rPr>
      </w:pPr>
      <w:r w:rsidRPr="00764517">
        <w:rPr>
          <w:rFonts w:asciiTheme="minorHAnsi" w:hAnsiTheme="minorHAnsi" w:cstheme="minorHAnsi"/>
          <w:b/>
          <w:szCs w:val="20"/>
        </w:rPr>
        <w:t>Agenda</w:t>
      </w:r>
    </w:p>
    <w:p w:rsidR="00E231DE" w:rsidRPr="00764517" w:rsidRDefault="00E231DE" w:rsidP="00EF21C7">
      <w:pPr>
        <w:jc w:val="both"/>
        <w:rPr>
          <w:rStyle w:val="Zwaar"/>
          <w:rFonts w:asciiTheme="minorHAnsi" w:hAnsiTheme="minorHAnsi" w:cstheme="minorHAnsi"/>
          <w:b w:val="0"/>
          <w:szCs w:val="20"/>
        </w:rPr>
      </w:pPr>
    </w:p>
    <w:p w:rsidR="00E231DE" w:rsidRPr="00764517" w:rsidRDefault="00E231DE" w:rsidP="00EF21C7">
      <w:pPr>
        <w:pStyle w:val="Lijstalinea"/>
        <w:numPr>
          <w:ilvl w:val="0"/>
          <w:numId w:val="7"/>
        </w:numPr>
        <w:jc w:val="both"/>
        <w:rPr>
          <w:rFonts w:asciiTheme="minorHAnsi" w:hAnsiTheme="minorHAnsi" w:cstheme="minorHAnsi"/>
          <w:szCs w:val="20"/>
        </w:rPr>
      </w:pPr>
      <w:r w:rsidRPr="00764517">
        <w:rPr>
          <w:rFonts w:asciiTheme="minorHAnsi" w:hAnsiTheme="minorHAnsi" w:cstheme="minorHAnsi"/>
          <w:szCs w:val="20"/>
        </w:rPr>
        <w:t>Goedkeuring vorig verslag</w:t>
      </w:r>
    </w:p>
    <w:p w:rsidR="00E231DE" w:rsidRPr="00764517" w:rsidRDefault="00E231DE" w:rsidP="00EF21C7">
      <w:pPr>
        <w:pStyle w:val="Lijstalinea"/>
        <w:numPr>
          <w:ilvl w:val="0"/>
          <w:numId w:val="7"/>
        </w:numPr>
        <w:jc w:val="both"/>
        <w:rPr>
          <w:rFonts w:asciiTheme="minorHAnsi" w:hAnsiTheme="minorHAnsi" w:cstheme="minorHAnsi"/>
          <w:szCs w:val="20"/>
        </w:rPr>
      </w:pPr>
      <w:r w:rsidRPr="00764517">
        <w:rPr>
          <w:rFonts w:asciiTheme="minorHAnsi" w:hAnsiTheme="minorHAnsi" w:cstheme="minorHAnsi"/>
          <w:szCs w:val="20"/>
        </w:rPr>
        <w:t>Inschrijvingen en disfunctiecommissie</w:t>
      </w:r>
    </w:p>
    <w:p w:rsidR="00E231DE" w:rsidRDefault="00E231DE" w:rsidP="00EF21C7">
      <w:pPr>
        <w:pStyle w:val="Lijstalinea"/>
        <w:numPr>
          <w:ilvl w:val="0"/>
          <w:numId w:val="7"/>
        </w:numPr>
        <w:jc w:val="both"/>
        <w:rPr>
          <w:rFonts w:asciiTheme="minorHAnsi" w:hAnsiTheme="minorHAnsi" w:cstheme="minorHAnsi"/>
          <w:szCs w:val="20"/>
        </w:rPr>
      </w:pPr>
      <w:r w:rsidRPr="00764517">
        <w:rPr>
          <w:rFonts w:asciiTheme="minorHAnsi" w:hAnsiTheme="minorHAnsi" w:cstheme="minorHAnsi"/>
          <w:szCs w:val="20"/>
        </w:rPr>
        <w:t xml:space="preserve">Sociale mix </w:t>
      </w:r>
    </w:p>
    <w:p w:rsidR="00E231DE" w:rsidRPr="00764517" w:rsidRDefault="00E231DE" w:rsidP="00EF21C7">
      <w:pPr>
        <w:pStyle w:val="Lijstalinea"/>
        <w:numPr>
          <w:ilvl w:val="0"/>
          <w:numId w:val="7"/>
        </w:numPr>
        <w:jc w:val="both"/>
        <w:rPr>
          <w:rFonts w:asciiTheme="minorHAnsi" w:hAnsiTheme="minorHAnsi" w:cstheme="minorHAnsi"/>
          <w:szCs w:val="20"/>
        </w:rPr>
      </w:pPr>
      <w:r w:rsidRPr="00764517">
        <w:rPr>
          <w:rFonts w:asciiTheme="minorHAnsi" w:hAnsiTheme="minorHAnsi" w:cstheme="minorHAnsi"/>
          <w:szCs w:val="20"/>
        </w:rPr>
        <w:t>Capaciteitsmonitor</w:t>
      </w:r>
    </w:p>
    <w:p w:rsidR="000F5376" w:rsidRPr="00764517" w:rsidRDefault="000F5376" w:rsidP="000F5376">
      <w:pPr>
        <w:pStyle w:val="Lijstalinea"/>
        <w:numPr>
          <w:ilvl w:val="0"/>
          <w:numId w:val="7"/>
        </w:numPr>
        <w:jc w:val="both"/>
        <w:rPr>
          <w:rFonts w:asciiTheme="minorHAnsi" w:hAnsiTheme="minorHAnsi" w:cstheme="minorHAnsi"/>
          <w:szCs w:val="20"/>
        </w:rPr>
      </w:pPr>
      <w:r>
        <w:rPr>
          <w:rFonts w:asciiTheme="minorHAnsi" w:hAnsiTheme="minorHAnsi" w:cstheme="minorHAnsi"/>
          <w:szCs w:val="20"/>
        </w:rPr>
        <w:t>Taalbeleid</w:t>
      </w:r>
    </w:p>
    <w:p w:rsidR="00E231DE" w:rsidRPr="00764517" w:rsidRDefault="00E231DE" w:rsidP="00EF21C7">
      <w:pPr>
        <w:pStyle w:val="Lijstalinea"/>
        <w:numPr>
          <w:ilvl w:val="0"/>
          <w:numId w:val="7"/>
        </w:numPr>
        <w:jc w:val="both"/>
        <w:rPr>
          <w:rFonts w:asciiTheme="minorHAnsi" w:hAnsiTheme="minorHAnsi" w:cstheme="minorHAnsi"/>
          <w:szCs w:val="20"/>
        </w:rPr>
      </w:pPr>
      <w:r w:rsidRPr="00764517">
        <w:rPr>
          <w:rFonts w:asciiTheme="minorHAnsi" w:hAnsiTheme="minorHAnsi" w:cstheme="minorHAnsi"/>
          <w:szCs w:val="20"/>
        </w:rPr>
        <w:t>Structurele reorganisatie VKORR</w:t>
      </w:r>
    </w:p>
    <w:p w:rsidR="00E231DE" w:rsidRPr="00764517" w:rsidRDefault="00E231DE" w:rsidP="00EF21C7">
      <w:pPr>
        <w:pStyle w:val="Lijstalinea"/>
        <w:numPr>
          <w:ilvl w:val="0"/>
          <w:numId w:val="7"/>
        </w:numPr>
        <w:jc w:val="both"/>
        <w:rPr>
          <w:rFonts w:asciiTheme="minorHAnsi" w:hAnsiTheme="minorHAnsi" w:cstheme="minorHAnsi"/>
          <w:szCs w:val="20"/>
        </w:rPr>
      </w:pPr>
      <w:r w:rsidRPr="00764517">
        <w:rPr>
          <w:rFonts w:asciiTheme="minorHAnsi" w:hAnsiTheme="minorHAnsi" w:cstheme="minorHAnsi"/>
          <w:szCs w:val="20"/>
        </w:rPr>
        <w:t xml:space="preserve">OK-pas Oudenaarde en leerlingen in </w:t>
      </w:r>
      <w:proofErr w:type="spellStart"/>
      <w:r w:rsidRPr="00764517">
        <w:rPr>
          <w:rFonts w:asciiTheme="minorHAnsi" w:hAnsiTheme="minorHAnsi" w:cstheme="minorHAnsi"/>
          <w:szCs w:val="20"/>
        </w:rPr>
        <w:t>Ronsese</w:t>
      </w:r>
      <w:proofErr w:type="spellEnd"/>
      <w:r w:rsidRPr="00764517">
        <w:rPr>
          <w:rFonts w:asciiTheme="minorHAnsi" w:hAnsiTheme="minorHAnsi" w:cstheme="minorHAnsi"/>
          <w:szCs w:val="20"/>
        </w:rPr>
        <w:t xml:space="preserve"> scholen</w:t>
      </w:r>
    </w:p>
    <w:p w:rsidR="00E231DE" w:rsidRPr="00764517" w:rsidRDefault="00E231DE" w:rsidP="00EF21C7">
      <w:pPr>
        <w:pStyle w:val="Lijstalinea"/>
        <w:numPr>
          <w:ilvl w:val="0"/>
          <w:numId w:val="7"/>
        </w:numPr>
        <w:jc w:val="both"/>
        <w:rPr>
          <w:rFonts w:asciiTheme="minorHAnsi" w:hAnsiTheme="minorHAnsi" w:cstheme="minorHAnsi"/>
          <w:szCs w:val="20"/>
        </w:rPr>
      </w:pPr>
      <w:r w:rsidRPr="00764517">
        <w:rPr>
          <w:rFonts w:asciiTheme="minorHAnsi" w:hAnsiTheme="minorHAnsi" w:cstheme="minorHAnsi"/>
          <w:szCs w:val="20"/>
        </w:rPr>
        <w:t>Het Beroependorp</w:t>
      </w:r>
    </w:p>
    <w:p w:rsidR="00E231DE" w:rsidRPr="00764517" w:rsidRDefault="00E231DE" w:rsidP="00EF21C7">
      <w:pPr>
        <w:jc w:val="both"/>
        <w:rPr>
          <w:rFonts w:asciiTheme="minorHAnsi" w:hAnsiTheme="minorHAnsi" w:cstheme="minorHAnsi"/>
          <w:szCs w:val="20"/>
        </w:rPr>
      </w:pPr>
    </w:p>
    <w:p w:rsidR="00E231DE" w:rsidRPr="00764517" w:rsidRDefault="00E231DE" w:rsidP="00EF21C7">
      <w:pPr>
        <w:jc w:val="both"/>
        <w:rPr>
          <w:rFonts w:asciiTheme="minorHAnsi" w:hAnsiTheme="minorHAnsi" w:cstheme="minorHAnsi"/>
          <w:szCs w:val="20"/>
        </w:rPr>
      </w:pPr>
    </w:p>
    <w:p w:rsidR="00E231DE" w:rsidRPr="00764517" w:rsidRDefault="00E231DE" w:rsidP="00EF21C7">
      <w:pPr>
        <w:jc w:val="both"/>
        <w:rPr>
          <w:rFonts w:asciiTheme="minorHAnsi" w:hAnsiTheme="minorHAnsi" w:cstheme="minorHAnsi"/>
          <w:szCs w:val="20"/>
        </w:rPr>
      </w:pPr>
    </w:p>
    <w:p w:rsidR="00E231DE" w:rsidRPr="00764517" w:rsidRDefault="00E231DE" w:rsidP="00EF21C7">
      <w:pPr>
        <w:jc w:val="both"/>
        <w:rPr>
          <w:rFonts w:asciiTheme="minorHAnsi" w:hAnsiTheme="minorHAnsi" w:cstheme="minorHAnsi"/>
          <w:szCs w:val="20"/>
        </w:rPr>
      </w:pPr>
    </w:p>
    <w:p w:rsidR="00E231DE" w:rsidRPr="00764517" w:rsidRDefault="00E231DE" w:rsidP="00EF21C7">
      <w:pPr>
        <w:shd w:val="clear" w:color="auto" w:fill="D9D9D9" w:themeFill="background1" w:themeFillShade="D9"/>
        <w:tabs>
          <w:tab w:val="left" w:pos="709"/>
        </w:tabs>
        <w:jc w:val="both"/>
        <w:rPr>
          <w:rFonts w:asciiTheme="minorHAnsi" w:hAnsiTheme="minorHAnsi" w:cstheme="minorHAnsi"/>
          <w:b/>
          <w:szCs w:val="20"/>
        </w:rPr>
      </w:pPr>
      <w:r w:rsidRPr="00764517">
        <w:rPr>
          <w:rFonts w:asciiTheme="minorHAnsi" w:hAnsiTheme="minorHAnsi" w:cstheme="minorHAnsi"/>
          <w:b/>
          <w:szCs w:val="20"/>
        </w:rPr>
        <w:t>Verslag</w:t>
      </w:r>
    </w:p>
    <w:p w:rsidR="00E231DE" w:rsidRPr="00764517" w:rsidRDefault="00E231DE" w:rsidP="00EF21C7">
      <w:pPr>
        <w:jc w:val="both"/>
        <w:rPr>
          <w:rStyle w:val="Zwaar"/>
          <w:rFonts w:asciiTheme="minorHAnsi" w:hAnsiTheme="minorHAnsi" w:cstheme="minorHAnsi"/>
          <w:b w:val="0"/>
          <w:szCs w:val="20"/>
        </w:rPr>
      </w:pPr>
    </w:p>
    <w:p w:rsidR="00E231DE" w:rsidRPr="00764517" w:rsidRDefault="00E231DE" w:rsidP="00EF21C7">
      <w:pPr>
        <w:pStyle w:val="Lijstalinea"/>
        <w:numPr>
          <w:ilvl w:val="0"/>
          <w:numId w:val="8"/>
        </w:numPr>
        <w:shd w:val="clear" w:color="auto" w:fill="F2F2F2" w:themeFill="background1" w:themeFillShade="F2"/>
        <w:jc w:val="both"/>
        <w:rPr>
          <w:rFonts w:asciiTheme="minorHAnsi" w:hAnsiTheme="minorHAnsi" w:cstheme="minorHAnsi"/>
          <w:szCs w:val="20"/>
        </w:rPr>
      </w:pPr>
      <w:r w:rsidRPr="00764517">
        <w:rPr>
          <w:rFonts w:asciiTheme="minorHAnsi" w:hAnsiTheme="minorHAnsi" w:cstheme="minorHAnsi"/>
          <w:szCs w:val="20"/>
        </w:rPr>
        <w:t>Goedkeuring vorig verslag</w:t>
      </w:r>
    </w:p>
    <w:p w:rsidR="00E231DE" w:rsidRPr="00764517" w:rsidRDefault="00E231DE" w:rsidP="00EF21C7">
      <w:pPr>
        <w:jc w:val="both"/>
        <w:rPr>
          <w:rFonts w:asciiTheme="minorHAnsi" w:hAnsiTheme="minorHAnsi" w:cstheme="minorHAnsi"/>
          <w:szCs w:val="20"/>
        </w:rPr>
      </w:pPr>
    </w:p>
    <w:p w:rsidR="00E231DE" w:rsidRPr="00764517" w:rsidRDefault="00E231DE" w:rsidP="00EF21C7">
      <w:pPr>
        <w:jc w:val="both"/>
        <w:rPr>
          <w:rFonts w:asciiTheme="minorHAnsi" w:hAnsiTheme="minorHAnsi" w:cstheme="minorHAnsi"/>
          <w:szCs w:val="20"/>
        </w:rPr>
      </w:pPr>
      <w:r w:rsidRPr="00764517">
        <w:rPr>
          <w:rFonts w:asciiTheme="minorHAnsi" w:hAnsiTheme="minorHAnsi" w:cstheme="minorHAnsi"/>
          <w:szCs w:val="20"/>
        </w:rPr>
        <w:t>Er zijn geen opmerkingen bij het verslag van het Dagelijks Bestuur van 24 november 2015. Het verslag is bijgevolg goedgekeurd.</w:t>
      </w:r>
    </w:p>
    <w:p w:rsidR="00E231DE" w:rsidRPr="00764517" w:rsidRDefault="00E231DE" w:rsidP="00EF21C7">
      <w:pPr>
        <w:jc w:val="both"/>
        <w:rPr>
          <w:rFonts w:asciiTheme="minorHAnsi" w:hAnsiTheme="minorHAnsi" w:cstheme="minorHAnsi"/>
          <w:szCs w:val="20"/>
        </w:rPr>
      </w:pPr>
    </w:p>
    <w:p w:rsidR="00E231DE" w:rsidRPr="00764517" w:rsidRDefault="00E065AE" w:rsidP="00EF21C7">
      <w:pPr>
        <w:pStyle w:val="Lijstalinea"/>
        <w:numPr>
          <w:ilvl w:val="0"/>
          <w:numId w:val="8"/>
        </w:numPr>
        <w:shd w:val="clear" w:color="auto" w:fill="F2F2F2" w:themeFill="background1" w:themeFillShade="F2"/>
        <w:jc w:val="both"/>
        <w:rPr>
          <w:rFonts w:asciiTheme="minorHAnsi" w:hAnsiTheme="minorHAnsi" w:cstheme="minorHAnsi"/>
          <w:szCs w:val="20"/>
        </w:rPr>
      </w:pPr>
      <w:r w:rsidRPr="00764517">
        <w:rPr>
          <w:rFonts w:asciiTheme="minorHAnsi" w:hAnsiTheme="minorHAnsi" w:cstheme="minorHAnsi"/>
          <w:szCs w:val="20"/>
        </w:rPr>
        <w:t>Inschrijvingen en disfunctiecommissie</w:t>
      </w:r>
    </w:p>
    <w:p w:rsidR="00E231DE" w:rsidRPr="00764517" w:rsidRDefault="00E231DE" w:rsidP="00EF21C7">
      <w:pPr>
        <w:jc w:val="both"/>
        <w:rPr>
          <w:rFonts w:asciiTheme="minorHAnsi" w:hAnsiTheme="minorHAnsi" w:cstheme="minorHAnsi"/>
          <w:szCs w:val="20"/>
        </w:rPr>
      </w:pPr>
    </w:p>
    <w:p w:rsidR="00A53745" w:rsidRPr="00764517" w:rsidRDefault="00A53745" w:rsidP="00EF21C7">
      <w:pPr>
        <w:pStyle w:val="Lijstalinea"/>
        <w:numPr>
          <w:ilvl w:val="0"/>
          <w:numId w:val="9"/>
        </w:numPr>
        <w:jc w:val="both"/>
        <w:rPr>
          <w:rFonts w:asciiTheme="minorHAnsi" w:hAnsiTheme="minorHAnsi" w:cstheme="minorHAnsi"/>
          <w:szCs w:val="20"/>
        </w:rPr>
      </w:pPr>
      <w:r w:rsidRPr="00764517">
        <w:rPr>
          <w:rFonts w:asciiTheme="minorHAnsi" w:hAnsiTheme="minorHAnsi" w:cstheme="minorHAnsi"/>
          <w:szCs w:val="20"/>
        </w:rPr>
        <w:t xml:space="preserve">De centrale aanmeldingsprocedure is vlot verlopen. Er waren geen technische of andere problemen. De helpdesk was er voornamelijk voor </w:t>
      </w:r>
    </w:p>
    <w:p w:rsidR="00A53745" w:rsidRPr="00764517" w:rsidRDefault="00A53745" w:rsidP="00EF21C7">
      <w:pPr>
        <w:pStyle w:val="Lijstalinea"/>
        <w:numPr>
          <w:ilvl w:val="1"/>
          <w:numId w:val="9"/>
        </w:numPr>
        <w:jc w:val="both"/>
        <w:rPr>
          <w:rFonts w:asciiTheme="minorHAnsi" w:hAnsiTheme="minorHAnsi" w:cstheme="minorHAnsi"/>
          <w:szCs w:val="20"/>
        </w:rPr>
      </w:pPr>
      <w:r w:rsidRPr="00764517">
        <w:rPr>
          <w:rFonts w:asciiTheme="minorHAnsi" w:hAnsiTheme="minorHAnsi" w:cstheme="minorHAnsi"/>
          <w:szCs w:val="20"/>
        </w:rPr>
        <w:t>mensen die verhuizen en niet weten onder welk adres ze dit mogen doen</w:t>
      </w:r>
    </w:p>
    <w:p w:rsidR="00A53745" w:rsidRPr="00764517" w:rsidRDefault="00A53745" w:rsidP="00EF21C7">
      <w:pPr>
        <w:pStyle w:val="Lijstalinea"/>
        <w:numPr>
          <w:ilvl w:val="1"/>
          <w:numId w:val="9"/>
        </w:numPr>
        <w:jc w:val="both"/>
        <w:rPr>
          <w:rFonts w:asciiTheme="minorHAnsi" w:hAnsiTheme="minorHAnsi" w:cstheme="minorHAnsi"/>
          <w:szCs w:val="20"/>
        </w:rPr>
      </w:pPr>
      <w:r w:rsidRPr="00764517">
        <w:rPr>
          <w:rFonts w:asciiTheme="minorHAnsi" w:hAnsiTheme="minorHAnsi" w:cstheme="minorHAnsi"/>
          <w:szCs w:val="20"/>
        </w:rPr>
        <w:t>gekoppelde aanmeldingen die niet in orde waren (gekoppeld kind niet apart aangemeld)</w:t>
      </w:r>
    </w:p>
    <w:p w:rsidR="00886207" w:rsidRPr="00764517" w:rsidRDefault="00A53745" w:rsidP="00EF21C7">
      <w:pPr>
        <w:pStyle w:val="Lijstalinea"/>
        <w:numPr>
          <w:ilvl w:val="1"/>
          <w:numId w:val="9"/>
        </w:numPr>
        <w:jc w:val="both"/>
        <w:rPr>
          <w:rFonts w:asciiTheme="minorHAnsi" w:hAnsiTheme="minorHAnsi" w:cstheme="minorHAnsi"/>
          <w:szCs w:val="20"/>
        </w:rPr>
      </w:pPr>
      <w:r w:rsidRPr="00764517">
        <w:rPr>
          <w:rFonts w:asciiTheme="minorHAnsi" w:hAnsiTheme="minorHAnsi" w:cstheme="minorHAnsi"/>
          <w:szCs w:val="20"/>
        </w:rPr>
        <w:t>Franstaligen die de brieven niet  begrepen hadden</w:t>
      </w:r>
    </w:p>
    <w:p w:rsidR="00886207" w:rsidRPr="00764517" w:rsidRDefault="00886207" w:rsidP="00EF21C7">
      <w:pPr>
        <w:jc w:val="both"/>
        <w:rPr>
          <w:rFonts w:asciiTheme="minorHAnsi" w:hAnsiTheme="minorHAnsi" w:cstheme="minorHAnsi"/>
          <w:szCs w:val="20"/>
        </w:rPr>
      </w:pPr>
    </w:p>
    <w:p w:rsidR="00A53745" w:rsidRPr="00764517" w:rsidRDefault="00A53745" w:rsidP="00EF21C7">
      <w:pPr>
        <w:pStyle w:val="Lijstalinea"/>
        <w:numPr>
          <w:ilvl w:val="0"/>
          <w:numId w:val="9"/>
        </w:numPr>
        <w:jc w:val="both"/>
        <w:rPr>
          <w:rFonts w:asciiTheme="minorHAnsi" w:hAnsiTheme="minorHAnsi" w:cstheme="minorHAnsi"/>
          <w:szCs w:val="20"/>
        </w:rPr>
      </w:pPr>
      <w:r w:rsidRPr="00764517">
        <w:rPr>
          <w:rFonts w:asciiTheme="minorHAnsi" w:hAnsiTheme="minorHAnsi" w:cstheme="minorHAnsi"/>
          <w:szCs w:val="20"/>
        </w:rPr>
        <w:t xml:space="preserve">Katty Van Hoecke </w:t>
      </w:r>
      <w:r w:rsidR="00886207" w:rsidRPr="00764517">
        <w:rPr>
          <w:rFonts w:asciiTheme="minorHAnsi" w:hAnsiTheme="minorHAnsi" w:cstheme="minorHAnsi"/>
          <w:szCs w:val="20"/>
        </w:rPr>
        <w:t xml:space="preserve">meldt </w:t>
      </w:r>
      <w:r w:rsidRPr="00764517">
        <w:rPr>
          <w:rFonts w:asciiTheme="minorHAnsi" w:hAnsiTheme="minorHAnsi" w:cstheme="minorHAnsi"/>
          <w:szCs w:val="20"/>
        </w:rPr>
        <w:t xml:space="preserve">dat tientallen </w:t>
      </w:r>
      <w:r w:rsidR="00275515" w:rsidRPr="00764517">
        <w:rPr>
          <w:rFonts w:asciiTheme="minorHAnsi" w:hAnsiTheme="minorHAnsi" w:cstheme="minorHAnsi"/>
          <w:szCs w:val="20"/>
        </w:rPr>
        <w:t>anderstalige</w:t>
      </w:r>
      <w:r w:rsidR="00EF3910" w:rsidRPr="00764517">
        <w:rPr>
          <w:rFonts w:asciiTheme="minorHAnsi" w:hAnsiTheme="minorHAnsi" w:cstheme="minorHAnsi"/>
          <w:szCs w:val="20"/>
        </w:rPr>
        <w:t xml:space="preserve">, ook niet-Franstalige </w:t>
      </w:r>
      <w:r w:rsidRPr="00764517">
        <w:rPr>
          <w:rFonts w:asciiTheme="minorHAnsi" w:hAnsiTheme="minorHAnsi" w:cstheme="minorHAnsi"/>
          <w:szCs w:val="20"/>
        </w:rPr>
        <w:t>ouders naar de school gekomen zijn met de vraag om te helpen</w:t>
      </w:r>
      <w:r w:rsidR="00D31B29" w:rsidRPr="00764517">
        <w:rPr>
          <w:rFonts w:asciiTheme="minorHAnsi" w:hAnsiTheme="minorHAnsi" w:cstheme="minorHAnsi"/>
          <w:szCs w:val="20"/>
        </w:rPr>
        <w:t xml:space="preserve"> bij het aanmelden</w:t>
      </w:r>
      <w:r w:rsidRPr="00764517">
        <w:rPr>
          <w:rFonts w:asciiTheme="minorHAnsi" w:hAnsiTheme="minorHAnsi" w:cstheme="minorHAnsi"/>
          <w:szCs w:val="20"/>
        </w:rPr>
        <w:t xml:space="preserve">. </w:t>
      </w:r>
      <w:r w:rsidR="00886207" w:rsidRPr="00764517">
        <w:rPr>
          <w:rFonts w:asciiTheme="minorHAnsi" w:hAnsiTheme="minorHAnsi" w:cstheme="minorHAnsi"/>
          <w:szCs w:val="20"/>
        </w:rPr>
        <w:t xml:space="preserve">Die hulp kan je </w:t>
      </w:r>
      <w:r w:rsidR="00D31B29" w:rsidRPr="00764517">
        <w:rPr>
          <w:rFonts w:asciiTheme="minorHAnsi" w:hAnsiTheme="minorHAnsi" w:cstheme="minorHAnsi"/>
          <w:szCs w:val="20"/>
        </w:rPr>
        <w:t xml:space="preserve">omwille van taalproblemen echter </w:t>
      </w:r>
      <w:r w:rsidR="00886207" w:rsidRPr="00764517">
        <w:rPr>
          <w:rFonts w:asciiTheme="minorHAnsi" w:hAnsiTheme="minorHAnsi" w:cstheme="minorHAnsi"/>
          <w:szCs w:val="20"/>
        </w:rPr>
        <w:t>niet onmiddellijk geven en de ouders voelen zich daardoor soms afgewezen. Wat doe je daaraan?</w:t>
      </w:r>
    </w:p>
    <w:p w:rsidR="00886207" w:rsidRPr="00764517" w:rsidRDefault="00D31B29" w:rsidP="00EF21C7">
      <w:pPr>
        <w:pStyle w:val="Lijstalinea"/>
        <w:numPr>
          <w:ilvl w:val="1"/>
          <w:numId w:val="9"/>
        </w:numPr>
        <w:jc w:val="both"/>
        <w:rPr>
          <w:rFonts w:asciiTheme="minorHAnsi" w:hAnsiTheme="minorHAnsi" w:cstheme="minorHAnsi"/>
          <w:szCs w:val="20"/>
        </w:rPr>
      </w:pPr>
      <w:r w:rsidRPr="00764517">
        <w:rPr>
          <w:rFonts w:asciiTheme="minorHAnsi" w:hAnsiTheme="minorHAnsi" w:cstheme="minorHAnsi"/>
          <w:szCs w:val="20"/>
        </w:rPr>
        <w:t>We maken 10 flyertjes in verschillende talen die duidelijk maken dat je voor om het even welke basisschool in Ronse moet aanmelden</w:t>
      </w:r>
    </w:p>
    <w:p w:rsidR="00D31B29" w:rsidRPr="00764517" w:rsidRDefault="00D31B29" w:rsidP="00EF21C7">
      <w:pPr>
        <w:pStyle w:val="Lijstalinea"/>
        <w:numPr>
          <w:ilvl w:val="1"/>
          <w:numId w:val="9"/>
        </w:numPr>
        <w:jc w:val="both"/>
        <w:rPr>
          <w:rFonts w:asciiTheme="minorHAnsi" w:hAnsiTheme="minorHAnsi" w:cstheme="minorHAnsi"/>
          <w:szCs w:val="20"/>
        </w:rPr>
      </w:pPr>
      <w:r w:rsidRPr="00764517">
        <w:rPr>
          <w:rFonts w:asciiTheme="minorHAnsi" w:hAnsiTheme="minorHAnsi" w:cstheme="minorHAnsi"/>
          <w:szCs w:val="20"/>
        </w:rPr>
        <w:t>Via Huis van het Kind kunnen we voorschools een beter contact tot stand brengen met (anderstalige) ouders</w:t>
      </w:r>
    </w:p>
    <w:p w:rsidR="00D31B29" w:rsidRPr="00764517" w:rsidRDefault="00D31B29" w:rsidP="00EF21C7">
      <w:pPr>
        <w:pStyle w:val="Lijstalinea"/>
        <w:numPr>
          <w:ilvl w:val="1"/>
          <w:numId w:val="9"/>
        </w:numPr>
        <w:jc w:val="both"/>
        <w:rPr>
          <w:rFonts w:asciiTheme="minorHAnsi" w:hAnsiTheme="minorHAnsi" w:cstheme="minorHAnsi"/>
          <w:szCs w:val="20"/>
        </w:rPr>
      </w:pPr>
      <w:r w:rsidRPr="00764517">
        <w:rPr>
          <w:rFonts w:asciiTheme="minorHAnsi" w:hAnsiTheme="minorHAnsi" w:cstheme="minorHAnsi"/>
          <w:szCs w:val="20"/>
        </w:rPr>
        <w:t>Inschakelen van Leerpunt en Inburgering</w:t>
      </w:r>
    </w:p>
    <w:p w:rsidR="00D31B29" w:rsidRPr="00764517" w:rsidRDefault="00D31B29" w:rsidP="00EF21C7">
      <w:pPr>
        <w:pStyle w:val="Lijstalinea"/>
        <w:numPr>
          <w:ilvl w:val="1"/>
          <w:numId w:val="9"/>
        </w:numPr>
        <w:jc w:val="both"/>
        <w:rPr>
          <w:rFonts w:asciiTheme="minorHAnsi" w:hAnsiTheme="minorHAnsi" w:cstheme="minorHAnsi"/>
          <w:szCs w:val="20"/>
        </w:rPr>
      </w:pPr>
      <w:r w:rsidRPr="00764517">
        <w:rPr>
          <w:rFonts w:asciiTheme="minorHAnsi" w:hAnsiTheme="minorHAnsi" w:cstheme="minorHAnsi"/>
          <w:szCs w:val="20"/>
        </w:rPr>
        <w:t>Hoe doet men dat in Brussel en Antwerpen?</w:t>
      </w:r>
    </w:p>
    <w:p w:rsidR="00886207" w:rsidRPr="00764517" w:rsidRDefault="00886207" w:rsidP="00EF21C7">
      <w:pPr>
        <w:ind w:left="1800"/>
        <w:jc w:val="both"/>
        <w:rPr>
          <w:rFonts w:asciiTheme="minorHAnsi" w:hAnsiTheme="minorHAnsi" w:cstheme="minorHAnsi"/>
          <w:szCs w:val="20"/>
        </w:rPr>
      </w:pPr>
    </w:p>
    <w:p w:rsidR="0018078A" w:rsidRPr="00764517" w:rsidRDefault="0018078A" w:rsidP="00EF21C7">
      <w:pPr>
        <w:pStyle w:val="Lijstalinea"/>
        <w:numPr>
          <w:ilvl w:val="0"/>
          <w:numId w:val="9"/>
        </w:numPr>
        <w:jc w:val="both"/>
        <w:rPr>
          <w:rFonts w:asciiTheme="minorHAnsi" w:hAnsiTheme="minorHAnsi" w:cstheme="minorHAnsi"/>
          <w:szCs w:val="20"/>
        </w:rPr>
      </w:pPr>
      <w:r w:rsidRPr="00764517">
        <w:rPr>
          <w:rFonts w:asciiTheme="minorHAnsi" w:hAnsiTheme="minorHAnsi" w:cstheme="minorHAnsi"/>
          <w:szCs w:val="20"/>
        </w:rPr>
        <w:t>Voor definitieve cijfers is het nog even wachten, maar dit staat reeds vast:</w:t>
      </w:r>
    </w:p>
    <w:p w:rsidR="0018078A" w:rsidRPr="00764517" w:rsidRDefault="0018078A" w:rsidP="00EF21C7">
      <w:pPr>
        <w:pStyle w:val="Lijstalinea"/>
        <w:numPr>
          <w:ilvl w:val="1"/>
          <w:numId w:val="9"/>
        </w:numPr>
        <w:jc w:val="both"/>
        <w:rPr>
          <w:rFonts w:asciiTheme="minorHAnsi" w:hAnsiTheme="minorHAnsi" w:cstheme="minorHAnsi"/>
          <w:szCs w:val="20"/>
        </w:rPr>
      </w:pPr>
      <w:r w:rsidRPr="00764517">
        <w:rPr>
          <w:rFonts w:asciiTheme="minorHAnsi" w:hAnsiTheme="minorHAnsi" w:cstheme="minorHAnsi"/>
          <w:szCs w:val="20"/>
        </w:rPr>
        <w:t>187 aanmeldingen</w:t>
      </w:r>
    </w:p>
    <w:p w:rsidR="0018078A" w:rsidRPr="00764517" w:rsidRDefault="00367087" w:rsidP="00EF21C7">
      <w:pPr>
        <w:pStyle w:val="Lijstalinea"/>
        <w:numPr>
          <w:ilvl w:val="1"/>
          <w:numId w:val="9"/>
        </w:numPr>
        <w:jc w:val="both"/>
        <w:rPr>
          <w:rFonts w:asciiTheme="minorHAnsi" w:hAnsiTheme="minorHAnsi" w:cstheme="minorHAnsi"/>
          <w:szCs w:val="20"/>
        </w:rPr>
      </w:pPr>
      <w:r w:rsidRPr="00764517">
        <w:rPr>
          <w:rFonts w:asciiTheme="minorHAnsi" w:hAnsiTheme="minorHAnsi" w:cstheme="minorHAnsi"/>
          <w:szCs w:val="20"/>
        </w:rPr>
        <w:t>Min. 16</w:t>
      </w:r>
      <w:r w:rsidR="0018078A" w:rsidRPr="00764517">
        <w:rPr>
          <w:rFonts w:asciiTheme="minorHAnsi" w:hAnsiTheme="minorHAnsi" w:cstheme="minorHAnsi"/>
          <w:szCs w:val="20"/>
        </w:rPr>
        <w:t>5 toewijzingen eerste keuze</w:t>
      </w:r>
      <w:r w:rsidRPr="00764517">
        <w:rPr>
          <w:rFonts w:asciiTheme="minorHAnsi" w:hAnsiTheme="minorHAnsi" w:cstheme="minorHAnsi"/>
          <w:szCs w:val="20"/>
        </w:rPr>
        <w:t xml:space="preserve"> (88</w:t>
      </w:r>
      <w:r w:rsidR="0018078A" w:rsidRPr="00764517">
        <w:rPr>
          <w:rFonts w:asciiTheme="minorHAnsi" w:hAnsiTheme="minorHAnsi" w:cstheme="minorHAnsi"/>
          <w:szCs w:val="20"/>
        </w:rPr>
        <w:t xml:space="preserve">%) </w:t>
      </w:r>
    </w:p>
    <w:p w:rsidR="0018078A" w:rsidRPr="00764517" w:rsidRDefault="0018078A" w:rsidP="00EF21C7">
      <w:pPr>
        <w:pStyle w:val="Lijstalinea"/>
        <w:numPr>
          <w:ilvl w:val="1"/>
          <w:numId w:val="9"/>
        </w:numPr>
        <w:jc w:val="both"/>
        <w:rPr>
          <w:rFonts w:asciiTheme="minorHAnsi" w:hAnsiTheme="minorHAnsi" w:cstheme="minorHAnsi"/>
          <w:szCs w:val="20"/>
        </w:rPr>
      </w:pPr>
      <w:r w:rsidRPr="00764517">
        <w:rPr>
          <w:rFonts w:asciiTheme="minorHAnsi" w:hAnsiTheme="minorHAnsi" w:cstheme="minorHAnsi"/>
          <w:szCs w:val="20"/>
        </w:rPr>
        <w:t>20 toewijzingen tweede keuze</w:t>
      </w:r>
    </w:p>
    <w:p w:rsidR="0018078A" w:rsidRPr="00764517" w:rsidRDefault="0018078A" w:rsidP="00EF21C7">
      <w:pPr>
        <w:pStyle w:val="Lijstalinea"/>
        <w:numPr>
          <w:ilvl w:val="1"/>
          <w:numId w:val="9"/>
        </w:numPr>
        <w:jc w:val="both"/>
        <w:rPr>
          <w:rFonts w:asciiTheme="minorHAnsi" w:hAnsiTheme="minorHAnsi" w:cstheme="minorHAnsi"/>
          <w:szCs w:val="20"/>
        </w:rPr>
      </w:pPr>
      <w:r w:rsidRPr="00764517">
        <w:rPr>
          <w:rFonts w:asciiTheme="minorHAnsi" w:hAnsiTheme="minorHAnsi" w:cstheme="minorHAnsi"/>
          <w:szCs w:val="20"/>
        </w:rPr>
        <w:t xml:space="preserve">2 zonder toewijzing </w:t>
      </w:r>
    </w:p>
    <w:p w:rsidR="0018078A" w:rsidRPr="00764517" w:rsidRDefault="0018078A" w:rsidP="00EF21C7">
      <w:pPr>
        <w:jc w:val="both"/>
        <w:rPr>
          <w:rFonts w:asciiTheme="minorHAnsi" w:hAnsiTheme="minorHAnsi" w:cstheme="minorHAnsi"/>
          <w:szCs w:val="20"/>
        </w:rPr>
      </w:pPr>
      <w:bookmarkStart w:id="0" w:name="_GoBack"/>
      <w:bookmarkEnd w:id="0"/>
    </w:p>
    <w:p w:rsidR="0018078A" w:rsidRPr="00764517" w:rsidRDefault="0018078A" w:rsidP="00EF21C7">
      <w:pPr>
        <w:pStyle w:val="Lijstalinea"/>
        <w:numPr>
          <w:ilvl w:val="0"/>
          <w:numId w:val="9"/>
        </w:numPr>
        <w:jc w:val="both"/>
        <w:rPr>
          <w:rFonts w:asciiTheme="minorHAnsi" w:hAnsiTheme="minorHAnsi" w:cstheme="minorHAnsi"/>
          <w:szCs w:val="20"/>
        </w:rPr>
      </w:pPr>
      <w:r w:rsidRPr="00764517">
        <w:rPr>
          <w:rFonts w:asciiTheme="minorHAnsi" w:hAnsiTheme="minorHAnsi" w:cstheme="minorHAnsi"/>
          <w:szCs w:val="20"/>
        </w:rPr>
        <w:t xml:space="preserve">Er zijn </w:t>
      </w:r>
      <w:r w:rsidR="00F12D84" w:rsidRPr="00764517">
        <w:rPr>
          <w:rFonts w:asciiTheme="minorHAnsi" w:hAnsiTheme="minorHAnsi" w:cstheme="minorHAnsi"/>
          <w:szCs w:val="20"/>
        </w:rPr>
        <w:t>7</w:t>
      </w:r>
      <w:r w:rsidRPr="00764517">
        <w:rPr>
          <w:rFonts w:asciiTheme="minorHAnsi" w:hAnsiTheme="minorHAnsi" w:cstheme="minorHAnsi"/>
          <w:szCs w:val="20"/>
        </w:rPr>
        <w:t xml:space="preserve"> gevallen </w:t>
      </w:r>
      <w:r w:rsidR="00F12D84" w:rsidRPr="00764517">
        <w:rPr>
          <w:rFonts w:asciiTheme="minorHAnsi" w:hAnsiTheme="minorHAnsi" w:cstheme="minorHAnsi"/>
          <w:szCs w:val="20"/>
        </w:rPr>
        <w:t xml:space="preserve">(uit 5 scholen) </w:t>
      </w:r>
      <w:r w:rsidRPr="00764517">
        <w:rPr>
          <w:rFonts w:asciiTheme="minorHAnsi" w:hAnsiTheme="minorHAnsi" w:cstheme="minorHAnsi"/>
          <w:szCs w:val="20"/>
        </w:rPr>
        <w:t xml:space="preserve">voor de disfunctiecommissie. In </w:t>
      </w:r>
      <w:r w:rsidR="00367087" w:rsidRPr="00764517">
        <w:rPr>
          <w:rFonts w:asciiTheme="minorHAnsi" w:hAnsiTheme="minorHAnsi" w:cstheme="minorHAnsi"/>
          <w:szCs w:val="20"/>
        </w:rPr>
        <w:t>alle</w:t>
      </w:r>
      <w:r w:rsidRPr="00764517">
        <w:rPr>
          <w:rFonts w:asciiTheme="minorHAnsi" w:hAnsiTheme="minorHAnsi" w:cstheme="minorHAnsi"/>
          <w:szCs w:val="20"/>
        </w:rPr>
        <w:t xml:space="preserve"> gevallen gaat het om een gekoppelde aanmelding broer-zus waarvan het ene kind o.b.v. capaciteit in de leerlingengroep wel kan ingeschreven worden en het andere niet:</w:t>
      </w:r>
    </w:p>
    <w:p w:rsidR="0018078A" w:rsidRPr="00764517" w:rsidRDefault="00367087" w:rsidP="00EF21C7">
      <w:pPr>
        <w:pStyle w:val="Lijstalinea"/>
        <w:numPr>
          <w:ilvl w:val="1"/>
          <w:numId w:val="11"/>
        </w:numPr>
        <w:jc w:val="both"/>
        <w:rPr>
          <w:rFonts w:asciiTheme="minorHAnsi" w:hAnsiTheme="minorHAnsi" w:cstheme="minorHAnsi"/>
          <w:szCs w:val="20"/>
        </w:rPr>
      </w:pPr>
      <w:r w:rsidRPr="00764517">
        <w:rPr>
          <w:rFonts w:asciiTheme="minorHAnsi" w:hAnsiTheme="minorHAnsi" w:cstheme="minorHAnsi"/>
          <w:szCs w:val="20"/>
        </w:rPr>
        <w:t>Serafijn: 2014 wel - 3</w:t>
      </w:r>
      <w:r w:rsidRPr="00764517">
        <w:rPr>
          <w:rFonts w:asciiTheme="minorHAnsi" w:hAnsiTheme="minorHAnsi" w:cstheme="minorHAnsi"/>
          <w:szCs w:val="20"/>
          <w:vertAlign w:val="superscript"/>
        </w:rPr>
        <w:t>de</w:t>
      </w:r>
      <w:r w:rsidRPr="00764517">
        <w:rPr>
          <w:rFonts w:asciiTheme="minorHAnsi" w:hAnsiTheme="minorHAnsi" w:cstheme="minorHAnsi"/>
          <w:szCs w:val="20"/>
        </w:rPr>
        <w:t xml:space="preserve"> </w:t>
      </w:r>
      <w:r w:rsidR="0018078A" w:rsidRPr="00764517">
        <w:rPr>
          <w:rFonts w:asciiTheme="minorHAnsi" w:hAnsiTheme="minorHAnsi" w:cstheme="minorHAnsi"/>
          <w:szCs w:val="20"/>
        </w:rPr>
        <w:t>leerjaar niet</w:t>
      </w:r>
    </w:p>
    <w:p w:rsidR="00F12D84" w:rsidRPr="00764517" w:rsidRDefault="00F12D84" w:rsidP="00EF21C7">
      <w:pPr>
        <w:pStyle w:val="Lijstalinea"/>
        <w:numPr>
          <w:ilvl w:val="1"/>
          <w:numId w:val="11"/>
        </w:numPr>
        <w:jc w:val="both"/>
        <w:rPr>
          <w:rFonts w:asciiTheme="minorHAnsi" w:hAnsiTheme="minorHAnsi" w:cstheme="minorHAnsi"/>
          <w:szCs w:val="20"/>
        </w:rPr>
      </w:pPr>
      <w:r w:rsidRPr="00764517">
        <w:rPr>
          <w:rFonts w:asciiTheme="minorHAnsi" w:hAnsiTheme="minorHAnsi" w:cstheme="minorHAnsi"/>
          <w:szCs w:val="20"/>
        </w:rPr>
        <w:t>Serafijn: 2014 wel - 2012 niet - 1</w:t>
      </w:r>
      <w:r w:rsidRPr="00764517">
        <w:rPr>
          <w:rFonts w:asciiTheme="minorHAnsi" w:hAnsiTheme="minorHAnsi" w:cstheme="minorHAnsi"/>
          <w:szCs w:val="20"/>
          <w:vertAlign w:val="superscript"/>
        </w:rPr>
        <w:t>ste</w:t>
      </w:r>
      <w:r w:rsidRPr="00764517">
        <w:rPr>
          <w:rFonts w:asciiTheme="minorHAnsi" w:hAnsiTheme="minorHAnsi" w:cstheme="minorHAnsi"/>
          <w:szCs w:val="20"/>
        </w:rPr>
        <w:t xml:space="preserve"> leerjaar niet</w:t>
      </w:r>
    </w:p>
    <w:p w:rsidR="00F12D84" w:rsidRPr="00764517" w:rsidRDefault="00F12D84" w:rsidP="00EF21C7">
      <w:pPr>
        <w:pStyle w:val="Lijstalinea"/>
        <w:numPr>
          <w:ilvl w:val="1"/>
          <w:numId w:val="11"/>
        </w:numPr>
        <w:jc w:val="both"/>
        <w:rPr>
          <w:rFonts w:asciiTheme="minorHAnsi" w:hAnsiTheme="minorHAnsi" w:cstheme="minorHAnsi"/>
          <w:szCs w:val="20"/>
        </w:rPr>
      </w:pPr>
      <w:r w:rsidRPr="00764517">
        <w:rPr>
          <w:rFonts w:asciiTheme="minorHAnsi" w:hAnsiTheme="minorHAnsi" w:cstheme="minorHAnsi"/>
          <w:szCs w:val="20"/>
        </w:rPr>
        <w:t>Sint-Antoniuscollege: 6</w:t>
      </w:r>
      <w:r w:rsidRPr="00764517">
        <w:rPr>
          <w:rFonts w:asciiTheme="minorHAnsi" w:hAnsiTheme="minorHAnsi" w:cstheme="minorHAnsi"/>
          <w:szCs w:val="20"/>
          <w:vertAlign w:val="superscript"/>
        </w:rPr>
        <w:t>de</w:t>
      </w:r>
      <w:r w:rsidRPr="00764517">
        <w:rPr>
          <w:rFonts w:asciiTheme="minorHAnsi" w:hAnsiTheme="minorHAnsi" w:cstheme="minorHAnsi"/>
          <w:szCs w:val="20"/>
        </w:rPr>
        <w:t xml:space="preserve"> leerjaar wel - 2</w:t>
      </w:r>
      <w:r w:rsidRPr="00764517">
        <w:rPr>
          <w:rFonts w:asciiTheme="minorHAnsi" w:hAnsiTheme="minorHAnsi" w:cstheme="minorHAnsi"/>
          <w:szCs w:val="20"/>
          <w:vertAlign w:val="superscript"/>
        </w:rPr>
        <w:t>de</w:t>
      </w:r>
      <w:r w:rsidRPr="00764517">
        <w:rPr>
          <w:rFonts w:asciiTheme="minorHAnsi" w:hAnsiTheme="minorHAnsi" w:cstheme="minorHAnsi"/>
          <w:szCs w:val="20"/>
        </w:rPr>
        <w:t xml:space="preserve"> leerjaar niet</w:t>
      </w:r>
    </w:p>
    <w:p w:rsidR="00F12D84" w:rsidRPr="00764517" w:rsidRDefault="00F12D84" w:rsidP="00EF21C7">
      <w:pPr>
        <w:pStyle w:val="Lijstalinea"/>
        <w:numPr>
          <w:ilvl w:val="1"/>
          <w:numId w:val="11"/>
        </w:numPr>
        <w:jc w:val="both"/>
        <w:rPr>
          <w:rFonts w:asciiTheme="minorHAnsi" w:hAnsiTheme="minorHAnsi" w:cstheme="minorHAnsi"/>
          <w:szCs w:val="20"/>
        </w:rPr>
      </w:pPr>
      <w:r w:rsidRPr="00764517">
        <w:rPr>
          <w:rFonts w:asciiTheme="minorHAnsi" w:hAnsiTheme="minorHAnsi" w:cstheme="minorHAnsi"/>
          <w:szCs w:val="20"/>
        </w:rPr>
        <w:t>Sint-Antoniuscollege: 5</w:t>
      </w:r>
      <w:r w:rsidRPr="00764517">
        <w:rPr>
          <w:rFonts w:asciiTheme="minorHAnsi" w:hAnsiTheme="minorHAnsi" w:cstheme="minorHAnsi"/>
          <w:szCs w:val="20"/>
          <w:vertAlign w:val="superscript"/>
        </w:rPr>
        <w:t>de</w:t>
      </w:r>
      <w:r w:rsidRPr="00764517">
        <w:rPr>
          <w:rFonts w:asciiTheme="minorHAnsi" w:hAnsiTheme="minorHAnsi" w:cstheme="minorHAnsi"/>
          <w:szCs w:val="20"/>
        </w:rPr>
        <w:t xml:space="preserve"> leerjaar wel - 2</w:t>
      </w:r>
      <w:r w:rsidRPr="00764517">
        <w:rPr>
          <w:rFonts w:asciiTheme="minorHAnsi" w:hAnsiTheme="minorHAnsi" w:cstheme="minorHAnsi"/>
          <w:szCs w:val="20"/>
          <w:vertAlign w:val="superscript"/>
        </w:rPr>
        <w:t>de</w:t>
      </w:r>
      <w:r w:rsidRPr="00764517">
        <w:rPr>
          <w:rFonts w:asciiTheme="minorHAnsi" w:hAnsiTheme="minorHAnsi" w:cstheme="minorHAnsi"/>
          <w:szCs w:val="20"/>
        </w:rPr>
        <w:t xml:space="preserve"> leerjaar niet</w:t>
      </w:r>
    </w:p>
    <w:p w:rsidR="00F12D84" w:rsidRPr="00764517" w:rsidRDefault="00F12D84" w:rsidP="00EF21C7">
      <w:pPr>
        <w:pStyle w:val="Lijstalinea"/>
        <w:numPr>
          <w:ilvl w:val="1"/>
          <w:numId w:val="11"/>
        </w:numPr>
        <w:jc w:val="both"/>
        <w:rPr>
          <w:rFonts w:asciiTheme="minorHAnsi" w:hAnsiTheme="minorHAnsi" w:cstheme="minorHAnsi"/>
          <w:szCs w:val="20"/>
        </w:rPr>
      </w:pPr>
      <w:proofErr w:type="spellStart"/>
      <w:r w:rsidRPr="00764517">
        <w:rPr>
          <w:rFonts w:asciiTheme="minorHAnsi" w:hAnsiTheme="minorHAnsi" w:cstheme="minorHAnsi"/>
          <w:szCs w:val="20"/>
        </w:rPr>
        <w:t>Sancta</w:t>
      </w:r>
      <w:proofErr w:type="spellEnd"/>
      <w:r w:rsidRPr="00764517">
        <w:rPr>
          <w:rFonts w:asciiTheme="minorHAnsi" w:hAnsiTheme="minorHAnsi" w:cstheme="minorHAnsi"/>
          <w:szCs w:val="20"/>
        </w:rPr>
        <w:t xml:space="preserve"> Maria Kleuter: 2013 wel - 2014 niet</w:t>
      </w:r>
    </w:p>
    <w:p w:rsidR="00F12D84" w:rsidRPr="00764517" w:rsidRDefault="00F12D84" w:rsidP="00EF21C7">
      <w:pPr>
        <w:pStyle w:val="Lijstalinea"/>
        <w:numPr>
          <w:ilvl w:val="1"/>
          <w:numId w:val="11"/>
        </w:numPr>
        <w:jc w:val="both"/>
        <w:rPr>
          <w:rFonts w:asciiTheme="minorHAnsi" w:hAnsiTheme="minorHAnsi" w:cstheme="minorHAnsi"/>
          <w:szCs w:val="20"/>
        </w:rPr>
      </w:pPr>
      <w:proofErr w:type="spellStart"/>
      <w:r w:rsidRPr="00764517">
        <w:rPr>
          <w:rFonts w:asciiTheme="minorHAnsi" w:hAnsiTheme="minorHAnsi" w:cstheme="minorHAnsi"/>
          <w:szCs w:val="20"/>
        </w:rPr>
        <w:t>Sancta</w:t>
      </w:r>
      <w:proofErr w:type="spellEnd"/>
      <w:r w:rsidRPr="00764517">
        <w:rPr>
          <w:rFonts w:asciiTheme="minorHAnsi" w:hAnsiTheme="minorHAnsi" w:cstheme="minorHAnsi"/>
          <w:szCs w:val="20"/>
        </w:rPr>
        <w:t xml:space="preserve"> Maria Kleuter: 2013 wel - 2014 niet</w:t>
      </w:r>
    </w:p>
    <w:p w:rsidR="00F12D84" w:rsidRPr="00764517" w:rsidRDefault="00F12D84" w:rsidP="00EF21C7">
      <w:pPr>
        <w:pStyle w:val="Lijstalinea"/>
        <w:numPr>
          <w:ilvl w:val="1"/>
          <w:numId w:val="11"/>
        </w:numPr>
        <w:jc w:val="both"/>
        <w:rPr>
          <w:rFonts w:asciiTheme="minorHAnsi" w:hAnsiTheme="minorHAnsi" w:cstheme="minorHAnsi"/>
          <w:szCs w:val="20"/>
        </w:rPr>
      </w:pPr>
      <w:proofErr w:type="spellStart"/>
      <w:r w:rsidRPr="00764517">
        <w:rPr>
          <w:rFonts w:asciiTheme="minorHAnsi" w:hAnsiTheme="minorHAnsi" w:cstheme="minorHAnsi"/>
          <w:szCs w:val="20"/>
        </w:rPr>
        <w:t>Sancta</w:t>
      </w:r>
      <w:proofErr w:type="spellEnd"/>
      <w:r w:rsidRPr="00764517">
        <w:rPr>
          <w:rFonts w:asciiTheme="minorHAnsi" w:hAnsiTheme="minorHAnsi" w:cstheme="minorHAnsi"/>
          <w:szCs w:val="20"/>
        </w:rPr>
        <w:t xml:space="preserve"> Maria Lager: 2012 wel (</w:t>
      </w:r>
      <w:proofErr w:type="spellStart"/>
      <w:r w:rsidRPr="00764517">
        <w:rPr>
          <w:rFonts w:asciiTheme="minorHAnsi" w:hAnsiTheme="minorHAnsi" w:cstheme="minorHAnsi"/>
          <w:szCs w:val="20"/>
        </w:rPr>
        <w:t>Sancta</w:t>
      </w:r>
      <w:proofErr w:type="spellEnd"/>
      <w:r w:rsidRPr="00764517">
        <w:rPr>
          <w:rFonts w:asciiTheme="minorHAnsi" w:hAnsiTheme="minorHAnsi" w:cstheme="minorHAnsi"/>
          <w:szCs w:val="20"/>
        </w:rPr>
        <w:t xml:space="preserve"> Maria Kleuter) - 2</w:t>
      </w:r>
      <w:r w:rsidRPr="00764517">
        <w:rPr>
          <w:rFonts w:asciiTheme="minorHAnsi" w:hAnsiTheme="minorHAnsi" w:cstheme="minorHAnsi"/>
          <w:szCs w:val="20"/>
          <w:vertAlign w:val="superscript"/>
        </w:rPr>
        <w:t>de</w:t>
      </w:r>
      <w:r w:rsidRPr="00764517">
        <w:rPr>
          <w:rFonts w:asciiTheme="minorHAnsi" w:hAnsiTheme="minorHAnsi" w:cstheme="minorHAnsi"/>
          <w:szCs w:val="20"/>
        </w:rPr>
        <w:t xml:space="preserve"> leerjaar niet</w:t>
      </w:r>
    </w:p>
    <w:p w:rsidR="00F12D84" w:rsidRPr="00764517" w:rsidRDefault="00F12D84" w:rsidP="00EF21C7">
      <w:pPr>
        <w:ind w:left="360"/>
        <w:jc w:val="both"/>
        <w:rPr>
          <w:rFonts w:asciiTheme="minorHAnsi" w:hAnsiTheme="minorHAnsi" w:cstheme="minorHAnsi"/>
          <w:szCs w:val="20"/>
          <w:highlight w:val="green"/>
        </w:rPr>
      </w:pPr>
      <w:r w:rsidRPr="00764517">
        <w:rPr>
          <w:rFonts w:asciiTheme="minorHAnsi" w:hAnsiTheme="minorHAnsi" w:cstheme="minorHAnsi"/>
          <w:szCs w:val="20"/>
        </w:rPr>
        <w:t>In alle gevallen behalve b. is de school bereid om voor de leerling die niet ingeschreven kan worden een uitzondering te maken. In het geval van b. zal voor de leerling van het 1</w:t>
      </w:r>
      <w:r w:rsidRPr="00764517">
        <w:rPr>
          <w:rFonts w:asciiTheme="minorHAnsi" w:hAnsiTheme="minorHAnsi" w:cstheme="minorHAnsi"/>
          <w:szCs w:val="20"/>
          <w:vertAlign w:val="superscript"/>
        </w:rPr>
        <w:t>ste</w:t>
      </w:r>
      <w:r w:rsidRPr="00764517">
        <w:rPr>
          <w:rFonts w:asciiTheme="minorHAnsi" w:hAnsiTheme="minorHAnsi" w:cstheme="minorHAnsi"/>
          <w:szCs w:val="20"/>
        </w:rPr>
        <w:t xml:space="preserve"> leerjaar een andere oplossing gezocht moeten worden. Luc contacteer</w:t>
      </w:r>
      <w:r w:rsidR="009424D9" w:rsidRPr="00764517">
        <w:rPr>
          <w:rFonts w:asciiTheme="minorHAnsi" w:hAnsiTheme="minorHAnsi" w:cstheme="minorHAnsi"/>
          <w:szCs w:val="20"/>
        </w:rPr>
        <w:t>t</w:t>
      </w:r>
      <w:r w:rsidRPr="00764517">
        <w:rPr>
          <w:rFonts w:asciiTheme="minorHAnsi" w:hAnsiTheme="minorHAnsi" w:cstheme="minorHAnsi"/>
          <w:szCs w:val="20"/>
        </w:rPr>
        <w:t xml:space="preserve"> de ouders om te zien wat zij in dat geval opteren.</w:t>
      </w:r>
    </w:p>
    <w:p w:rsidR="00F12D84" w:rsidRPr="00764517" w:rsidRDefault="00F12D84" w:rsidP="00EF21C7">
      <w:pPr>
        <w:jc w:val="both"/>
        <w:rPr>
          <w:rFonts w:asciiTheme="minorHAnsi" w:hAnsiTheme="minorHAnsi" w:cstheme="minorHAnsi"/>
          <w:szCs w:val="20"/>
          <w:highlight w:val="green"/>
        </w:rPr>
      </w:pPr>
    </w:p>
    <w:p w:rsidR="00A53243" w:rsidRPr="00A53243" w:rsidRDefault="00A53243" w:rsidP="00A53243">
      <w:pPr>
        <w:jc w:val="both"/>
        <w:rPr>
          <w:rFonts w:asciiTheme="minorHAnsi" w:hAnsiTheme="minorHAnsi" w:cstheme="minorHAnsi"/>
          <w:szCs w:val="20"/>
        </w:rPr>
      </w:pPr>
    </w:p>
    <w:p w:rsidR="0018078A" w:rsidRPr="00764517" w:rsidRDefault="0018078A" w:rsidP="00EF21C7">
      <w:pPr>
        <w:pStyle w:val="Lijstalinea"/>
        <w:numPr>
          <w:ilvl w:val="0"/>
          <w:numId w:val="10"/>
        </w:numPr>
        <w:jc w:val="both"/>
        <w:rPr>
          <w:rFonts w:asciiTheme="minorHAnsi" w:hAnsiTheme="minorHAnsi" w:cstheme="minorHAnsi"/>
          <w:szCs w:val="20"/>
        </w:rPr>
      </w:pPr>
      <w:r w:rsidRPr="00764517">
        <w:rPr>
          <w:rFonts w:asciiTheme="minorHAnsi" w:hAnsiTheme="minorHAnsi" w:cstheme="minorHAnsi"/>
          <w:szCs w:val="20"/>
        </w:rPr>
        <w:t>De verdere timing loopt nu als volgt:</w:t>
      </w:r>
    </w:p>
    <w:p w:rsidR="0018078A" w:rsidRPr="00764517" w:rsidRDefault="0018078A" w:rsidP="00EF21C7">
      <w:pPr>
        <w:pStyle w:val="Lijstalinea"/>
        <w:numPr>
          <w:ilvl w:val="1"/>
          <w:numId w:val="10"/>
        </w:numPr>
        <w:jc w:val="both"/>
        <w:rPr>
          <w:rFonts w:asciiTheme="minorHAnsi" w:hAnsiTheme="minorHAnsi" w:cstheme="minorHAnsi"/>
          <w:szCs w:val="20"/>
        </w:rPr>
      </w:pPr>
      <w:r w:rsidRPr="00764517">
        <w:rPr>
          <w:rFonts w:asciiTheme="minorHAnsi" w:hAnsiTheme="minorHAnsi" w:cstheme="minorHAnsi"/>
          <w:szCs w:val="20"/>
        </w:rPr>
        <w:t xml:space="preserve">In de loop van deze week (7-11 maart) krijgen de scholen de lijsten met aangemelde leerlingen. </w:t>
      </w:r>
    </w:p>
    <w:p w:rsidR="0018078A" w:rsidRPr="00764517" w:rsidRDefault="0018078A" w:rsidP="00EF21C7">
      <w:pPr>
        <w:pStyle w:val="Lijstalinea"/>
        <w:numPr>
          <w:ilvl w:val="1"/>
          <w:numId w:val="10"/>
        </w:numPr>
        <w:jc w:val="both"/>
        <w:rPr>
          <w:rFonts w:asciiTheme="minorHAnsi" w:hAnsiTheme="minorHAnsi" w:cstheme="minorHAnsi"/>
          <w:szCs w:val="20"/>
        </w:rPr>
      </w:pPr>
      <w:r w:rsidRPr="00764517">
        <w:rPr>
          <w:rFonts w:asciiTheme="minorHAnsi" w:hAnsiTheme="minorHAnsi" w:cstheme="minorHAnsi"/>
          <w:szCs w:val="20"/>
        </w:rPr>
        <w:lastRenderedPageBreak/>
        <w:t>In de loop van volgende week (14-18 maart) ontvangen de ouders de toewijzingsbrief.</w:t>
      </w:r>
    </w:p>
    <w:p w:rsidR="0018078A" w:rsidRPr="00764517" w:rsidRDefault="0018078A" w:rsidP="00EF21C7">
      <w:pPr>
        <w:pStyle w:val="Lijstalinea"/>
        <w:numPr>
          <w:ilvl w:val="1"/>
          <w:numId w:val="10"/>
        </w:numPr>
        <w:jc w:val="both"/>
        <w:rPr>
          <w:rFonts w:asciiTheme="minorHAnsi" w:hAnsiTheme="minorHAnsi" w:cstheme="minorHAnsi"/>
          <w:szCs w:val="20"/>
        </w:rPr>
      </w:pPr>
      <w:r w:rsidRPr="00764517">
        <w:rPr>
          <w:rFonts w:asciiTheme="minorHAnsi" w:hAnsiTheme="minorHAnsi" w:cstheme="minorHAnsi"/>
          <w:szCs w:val="20"/>
        </w:rPr>
        <w:t>Vanaf 21 maart tot en met 30 april kunnen zij inschrijven in de toegewezen school</w:t>
      </w:r>
    </w:p>
    <w:p w:rsidR="0018078A" w:rsidRPr="00764517" w:rsidRDefault="0018078A" w:rsidP="00EF21C7">
      <w:pPr>
        <w:pStyle w:val="Lijstalinea"/>
        <w:numPr>
          <w:ilvl w:val="1"/>
          <w:numId w:val="10"/>
        </w:numPr>
        <w:jc w:val="both"/>
        <w:rPr>
          <w:rFonts w:asciiTheme="minorHAnsi" w:hAnsiTheme="minorHAnsi" w:cstheme="minorHAnsi"/>
          <w:szCs w:val="20"/>
        </w:rPr>
      </w:pPr>
      <w:r w:rsidRPr="00764517">
        <w:rPr>
          <w:rFonts w:asciiTheme="minorHAnsi" w:hAnsiTheme="minorHAnsi" w:cstheme="minorHAnsi"/>
          <w:szCs w:val="20"/>
        </w:rPr>
        <w:t>Van 2 tot 15 mei is een bufferperiode voorzien (‘opvisperiode’), waarin eventuele bijgekomen vrije plaatsen opgevuld kunnen worden met kinderen van de wachtlijst</w:t>
      </w:r>
    </w:p>
    <w:p w:rsidR="0018078A" w:rsidRPr="00764517" w:rsidRDefault="0018078A" w:rsidP="00EF21C7">
      <w:pPr>
        <w:pStyle w:val="Lijstalinea"/>
        <w:numPr>
          <w:ilvl w:val="1"/>
          <w:numId w:val="10"/>
        </w:numPr>
        <w:jc w:val="both"/>
        <w:rPr>
          <w:rFonts w:asciiTheme="minorHAnsi" w:hAnsiTheme="minorHAnsi" w:cstheme="minorHAnsi"/>
          <w:szCs w:val="20"/>
        </w:rPr>
      </w:pPr>
      <w:r w:rsidRPr="00764517">
        <w:rPr>
          <w:rFonts w:asciiTheme="minorHAnsi" w:hAnsiTheme="minorHAnsi" w:cstheme="minorHAnsi"/>
          <w:szCs w:val="20"/>
        </w:rPr>
        <w:t>Vanaf 17 mei begint de vrije inschrijvingsperiode</w:t>
      </w:r>
    </w:p>
    <w:p w:rsidR="0018078A" w:rsidRPr="00764517" w:rsidRDefault="0018078A" w:rsidP="00EF21C7">
      <w:pPr>
        <w:pStyle w:val="Lijstalinea"/>
        <w:numPr>
          <w:ilvl w:val="1"/>
          <w:numId w:val="10"/>
        </w:numPr>
        <w:jc w:val="both"/>
        <w:rPr>
          <w:rFonts w:asciiTheme="minorHAnsi" w:hAnsiTheme="minorHAnsi" w:cstheme="minorHAnsi"/>
          <w:szCs w:val="20"/>
        </w:rPr>
      </w:pPr>
      <w:r w:rsidRPr="00764517">
        <w:rPr>
          <w:rFonts w:asciiTheme="minorHAnsi" w:hAnsiTheme="minorHAnsi" w:cstheme="minorHAnsi"/>
          <w:szCs w:val="20"/>
        </w:rPr>
        <w:t>In de week van 9-13 mei worden voor deze laatste periode nog eens de vrije plaatsen opgevraagd</w:t>
      </w:r>
    </w:p>
    <w:p w:rsidR="0018078A" w:rsidRPr="00764517" w:rsidRDefault="0018078A" w:rsidP="00EF21C7">
      <w:pPr>
        <w:jc w:val="both"/>
        <w:rPr>
          <w:rFonts w:asciiTheme="minorHAnsi" w:hAnsiTheme="minorHAnsi" w:cstheme="minorHAnsi"/>
          <w:szCs w:val="20"/>
        </w:rPr>
      </w:pPr>
    </w:p>
    <w:p w:rsidR="00A53745" w:rsidRPr="00764517" w:rsidRDefault="00A53745" w:rsidP="00EF21C7">
      <w:pPr>
        <w:jc w:val="both"/>
        <w:rPr>
          <w:rFonts w:asciiTheme="minorHAnsi" w:hAnsiTheme="minorHAnsi" w:cstheme="minorHAnsi"/>
          <w:szCs w:val="20"/>
        </w:rPr>
      </w:pPr>
    </w:p>
    <w:p w:rsidR="002A5226" w:rsidRPr="00764517" w:rsidRDefault="002A5226" w:rsidP="00EF21C7">
      <w:pPr>
        <w:pStyle w:val="Lijstalinea"/>
        <w:numPr>
          <w:ilvl w:val="0"/>
          <w:numId w:val="8"/>
        </w:numPr>
        <w:shd w:val="clear" w:color="auto" w:fill="F2F2F2" w:themeFill="background1" w:themeFillShade="F2"/>
        <w:jc w:val="both"/>
        <w:rPr>
          <w:rFonts w:asciiTheme="minorHAnsi" w:hAnsiTheme="minorHAnsi" w:cstheme="minorHAnsi"/>
          <w:szCs w:val="20"/>
        </w:rPr>
      </w:pPr>
      <w:r w:rsidRPr="00764517">
        <w:rPr>
          <w:rFonts w:asciiTheme="minorHAnsi" w:hAnsiTheme="minorHAnsi" w:cstheme="minorHAnsi"/>
          <w:szCs w:val="20"/>
        </w:rPr>
        <w:t>Sociale mix</w:t>
      </w:r>
    </w:p>
    <w:p w:rsidR="004D6A08" w:rsidRPr="00764517" w:rsidRDefault="004D6A08" w:rsidP="00EF21C7">
      <w:pPr>
        <w:jc w:val="both"/>
        <w:rPr>
          <w:rFonts w:asciiTheme="minorHAnsi" w:hAnsiTheme="minorHAnsi" w:cstheme="minorHAnsi"/>
          <w:szCs w:val="20"/>
        </w:rPr>
      </w:pPr>
    </w:p>
    <w:p w:rsidR="002A5226" w:rsidRDefault="002A5226" w:rsidP="009D4D7D">
      <w:pPr>
        <w:pStyle w:val="Lijstalinea"/>
        <w:numPr>
          <w:ilvl w:val="0"/>
          <w:numId w:val="10"/>
        </w:numPr>
        <w:jc w:val="both"/>
        <w:rPr>
          <w:rFonts w:asciiTheme="minorHAnsi" w:hAnsiTheme="minorHAnsi" w:cstheme="minorHAnsi"/>
          <w:szCs w:val="20"/>
        </w:rPr>
      </w:pPr>
      <w:r w:rsidRPr="009D4D7D">
        <w:rPr>
          <w:rFonts w:asciiTheme="minorHAnsi" w:hAnsiTheme="minorHAnsi" w:cstheme="minorHAnsi"/>
          <w:szCs w:val="20"/>
        </w:rPr>
        <w:t xml:space="preserve">Het streven naar sociale mix is moeilijk want het wordt door verschillende zaken beïnvloed, ook zaken waar onderwijs geen vat op heeft (bv. huisvesting). Toch blijkt uit de laatste gegevens relatieve aanwezigheid indicatorleerlingen (situatie op 1/2/2015) dat de trend </w:t>
      </w:r>
      <w:r w:rsidR="009D4D7D">
        <w:rPr>
          <w:rFonts w:asciiTheme="minorHAnsi" w:hAnsiTheme="minorHAnsi" w:cstheme="minorHAnsi"/>
          <w:szCs w:val="20"/>
        </w:rPr>
        <w:t xml:space="preserve">in Ronse </w:t>
      </w:r>
      <w:r w:rsidRPr="009D4D7D">
        <w:rPr>
          <w:rFonts w:asciiTheme="minorHAnsi" w:hAnsiTheme="minorHAnsi" w:cstheme="minorHAnsi"/>
          <w:szCs w:val="20"/>
        </w:rPr>
        <w:t>eerder gaat in de richting van nivellering dan in de richting van verdere segregatie</w:t>
      </w:r>
      <w:r w:rsidR="00EF21C7" w:rsidRPr="009D4D7D">
        <w:rPr>
          <w:rFonts w:asciiTheme="minorHAnsi" w:hAnsiTheme="minorHAnsi" w:cstheme="minorHAnsi"/>
          <w:szCs w:val="20"/>
        </w:rPr>
        <w:t xml:space="preserve"> (zie bijlage 1)</w:t>
      </w:r>
      <w:r w:rsidRPr="009D4D7D">
        <w:rPr>
          <w:rFonts w:asciiTheme="minorHAnsi" w:hAnsiTheme="minorHAnsi" w:cstheme="minorHAnsi"/>
          <w:szCs w:val="20"/>
        </w:rPr>
        <w:t>. De aanmeldingsprocedure speelt hier een rol in, want zij beïnvloedt de sociale mix in de scholen en leerlin</w:t>
      </w:r>
      <w:r w:rsidR="00057192">
        <w:rPr>
          <w:rFonts w:asciiTheme="minorHAnsi" w:hAnsiTheme="minorHAnsi" w:cstheme="minorHAnsi"/>
          <w:szCs w:val="20"/>
        </w:rPr>
        <w:t xml:space="preserve">gengroepen waar </w:t>
      </w:r>
      <w:proofErr w:type="spellStart"/>
      <w:r w:rsidR="00057192">
        <w:rPr>
          <w:rFonts w:asciiTheme="minorHAnsi" w:hAnsiTheme="minorHAnsi" w:cstheme="minorHAnsi"/>
          <w:szCs w:val="20"/>
        </w:rPr>
        <w:t>plaatstekort</w:t>
      </w:r>
      <w:proofErr w:type="spellEnd"/>
      <w:r w:rsidR="00057192">
        <w:rPr>
          <w:rFonts w:asciiTheme="minorHAnsi" w:hAnsiTheme="minorHAnsi" w:cstheme="minorHAnsi"/>
          <w:szCs w:val="20"/>
        </w:rPr>
        <w:t xml:space="preserve"> is, doordat indicatorleerlingen nu een plaats krijgen waar dat vroeger (met het principe ‘eerst komt eerst maalt’) niet het geval was.</w:t>
      </w:r>
    </w:p>
    <w:p w:rsidR="001F3758" w:rsidRDefault="009D4D7D" w:rsidP="009D4D7D">
      <w:pPr>
        <w:pStyle w:val="Lijstalinea"/>
        <w:numPr>
          <w:ilvl w:val="0"/>
          <w:numId w:val="10"/>
        </w:numPr>
        <w:jc w:val="both"/>
        <w:rPr>
          <w:rFonts w:asciiTheme="minorHAnsi" w:hAnsiTheme="minorHAnsi" w:cstheme="minorHAnsi"/>
          <w:szCs w:val="20"/>
        </w:rPr>
      </w:pPr>
      <w:r>
        <w:rPr>
          <w:rFonts w:asciiTheme="minorHAnsi" w:hAnsiTheme="minorHAnsi" w:cstheme="minorHAnsi"/>
          <w:szCs w:val="20"/>
        </w:rPr>
        <w:t>Zijn bijkomende acties nodig en/of wenselijk in Ronse? Bv. groep</w:t>
      </w:r>
      <w:r w:rsidR="008E6342">
        <w:rPr>
          <w:rFonts w:asciiTheme="minorHAnsi" w:hAnsiTheme="minorHAnsi" w:cstheme="minorHAnsi"/>
          <w:szCs w:val="20"/>
        </w:rPr>
        <w:t>s</w:t>
      </w:r>
      <w:r>
        <w:rPr>
          <w:rFonts w:asciiTheme="minorHAnsi" w:hAnsiTheme="minorHAnsi" w:cstheme="minorHAnsi"/>
          <w:szCs w:val="20"/>
        </w:rPr>
        <w:t xml:space="preserve">inschrijvingen, al dan niet georganiseerd door vzw School in Zicht? </w:t>
      </w:r>
    </w:p>
    <w:p w:rsidR="001F3758" w:rsidRDefault="008E6342" w:rsidP="001F3758">
      <w:pPr>
        <w:pStyle w:val="Lijstalinea"/>
        <w:numPr>
          <w:ilvl w:val="1"/>
          <w:numId w:val="10"/>
        </w:numPr>
        <w:jc w:val="both"/>
        <w:rPr>
          <w:rFonts w:asciiTheme="minorHAnsi" w:hAnsiTheme="minorHAnsi" w:cstheme="minorHAnsi"/>
          <w:szCs w:val="20"/>
        </w:rPr>
      </w:pPr>
      <w:r>
        <w:rPr>
          <w:rFonts w:asciiTheme="minorHAnsi" w:hAnsiTheme="minorHAnsi" w:cstheme="minorHAnsi"/>
          <w:szCs w:val="20"/>
        </w:rPr>
        <w:t xml:space="preserve">Luc informeert naar de ervaringen in Lokeren. </w:t>
      </w:r>
    </w:p>
    <w:p w:rsidR="009D4D7D" w:rsidRDefault="001F3758" w:rsidP="001F3758">
      <w:pPr>
        <w:pStyle w:val="Lijstalinea"/>
        <w:numPr>
          <w:ilvl w:val="1"/>
          <w:numId w:val="10"/>
        </w:numPr>
        <w:jc w:val="both"/>
        <w:rPr>
          <w:rFonts w:asciiTheme="minorHAnsi" w:hAnsiTheme="minorHAnsi" w:cstheme="minorHAnsi"/>
          <w:szCs w:val="20"/>
        </w:rPr>
      </w:pPr>
      <w:r>
        <w:rPr>
          <w:rFonts w:asciiTheme="minorHAnsi" w:hAnsiTheme="minorHAnsi" w:cstheme="minorHAnsi"/>
          <w:szCs w:val="20"/>
        </w:rPr>
        <w:t>Dit onderwerp kan geagendeerd worden op de volgende Onderwijsraad. Eventueel kan hierop iemand namens School in Zicht uitgenodigd worden.</w:t>
      </w:r>
    </w:p>
    <w:p w:rsidR="001F3758" w:rsidRDefault="001F3758" w:rsidP="001F3758">
      <w:pPr>
        <w:pStyle w:val="Lijstalinea"/>
        <w:numPr>
          <w:ilvl w:val="1"/>
          <w:numId w:val="10"/>
        </w:numPr>
        <w:jc w:val="both"/>
        <w:rPr>
          <w:rFonts w:asciiTheme="minorHAnsi" w:hAnsiTheme="minorHAnsi" w:cstheme="minorHAnsi"/>
          <w:szCs w:val="20"/>
        </w:rPr>
      </w:pPr>
      <w:r>
        <w:rPr>
          <w:rFonts w:asciiTheme="minorHAnsi" w:hAnsiTheme="minorHAnsi" w:cstheme="minorHAnsi"/>
          <w:szCs w:val="20"/>
        </w:rPr>
        <w:t>Hoe bereik je groepen van ouders?</w:t>
      </w:r>
      <w:r w:rsidR="000F5376">
        <w:rPr>
          <w:rFonts w:asciiTheme="minorHAnsi" w:hAnsiTheme="minorHAnsi" w:cstheme="minorHAnsi"/>
          <w:szCs w:val="20"/>
        </w:rPr>
        <w:t xml:space="preserve"> Een centrale </w:t>
      </w:r>
      <w:proofErr w:type="spellStart"/>
      <w:r w:rsidR="000F5376">
        <w:rPr>
          <w:rFonts w:asciiTheme="minorHAnsi" w:hAnsiTheme="minorHAnsi" w:cstheme="minorHAnsi"/>
          <w:szCs w:val="20"/>
        </w:rPr>
        <w:t>info-avond</w:t>
      </w:r>
      <w:proofErr w:type="spellEnd"/>
      <w:r w:rsidR="000F5376">
        <w:rPr>
          <w:rFonts w:asciiTheme="minorHAnsi" w:hAnsiTheme="minorHAnsi" w:cstheme="minorHAnsi"/>
          <w:szCs w:val="20"/>
        </w:rPr>
        <w:t xml:space="preserve"> vanuit de stad? Organiseert de stad een ontvangst van nieuwe bewoners?</w:t>
      </w:r>
    </w:p>
    <w:p w:rsidR="001F3758" w:rsidRPr="009D4D7D" w:rsidRDefault="001F3758" w:rsidP="001F3758">
      <w:pPr>
        <w:pStyle w:val="Lijstalinea"/>
        <w:numPr>
          <w:ilvl w:val="1"/>
          <w:numId w:val="10"/>
        </w:numPr>
        <w:jc w:val="both"/>
        <w:rPr>
          <w:rFonts w:asciiTheme="minorHAnsi" w:hAnsiTheme="minorHAnsi" w:cstheme="minorHAnsi"/>
          <w:szCs w:val="20"/>
        </w:rPr>
      </w:pPr>
      <w:r>
        <w:rPr>
          <w:rFonts w:asciiTheme="minorHAnsi" w:hAnsiTheme="minorHAnsi" w:cstheme="minorHAnsi"/>
          <w:szCs w:val="20"/>
        </w:rPr>
        <w:t xml:space="preserve">Een traject met School in Zicht is duur. </w:t>
      </w:r>
      <w:r w:rsidR="000F5376">
        <w:rPr>
          <w:rFonts w:asciiTheme="minorHAnsi" w:hAnsiTheme="minorHAnsi" w:cstheme="minorHAnsi"/>
          <w:szCs w:val="20"/>
        </w:rPr>
        <w:t xml:space="preserve">Wie kan financieren? </w:t>
      </w:r>
      <w:r>
        <w:rPr>
          <w:rFonts w:asciiTheme="minorHAnsi" w:hAnsiTheme="minorHAnsi" w:cstheme="minorHAnsi"/>
          <w:szCs w:val="20"/>
        </w:rPr>
        <w:t>Kunnen we subsidies vinden?</w:t>
      </w:r>
    </w:p>
    <w:p w:rsidR="002A5226" w:rsidRPr="00764517" w:rsidRDefault="002A5226" w:rsidP="00EF21C7">
      <w:pPr>
        <w:jc w:val="both"/>
        <w:rPr>
          <w:rFonts w:asciiTheme="minorHAnsi" w:hAnsiTheme="minorHAnsi" w:cstheme="minorHAnsi"/>
          <w:szCs w:val="20"/>
        </w:rPr>
      </w:pPr>
    </w:p>
    <w:p w:rsidR="00764517" w:rsidRPr="00764517" w:rsidRDefault="00764517" w:rsidP="00764517">
      <w:pPr>
        <w:pStyle w:val="Lijstalinea"/>
        <w:numPr>
          <w:ilvl w:val="0"/>
          <w:numId w:val="8"/>
        </w:numPr>
        <w:shd w:val="clear" w:color="auto" w:fill="F2F2F2" w:themeFill="background1" w:themeFillShade="F2"/>
        <w:jc w:val="both"/>
        <w:rPr>
          <w:rFonts w:asciiTheme="minorHAnsi" w:hAnsiTheme="minorHAnsi" w:cstheme="minorHAnsi"/>
          <w:szCs w:val="20"/>
        </w:rPr>
      </w:pPr>
      <w:r w:rsidRPr="00764517">
        <w:rPr>
          <w:rFonts w:asciiTheme="minorHAnsi" w:hAnsiTheme="minorHAnsi" w:cstheme="minorHAnsi"/>
          <w:szCs w:val="20"/>
        </w:rPr>
        <w:t>Capaciteitsmonitor</w:t>
      </w:r>
    </w:p>
    <w:p w:rsidR="002A5226" w:rsidRPr="00764517" w:rsidRDefault="002A5226" w:rsidP="00EF21C7">
      <w:pPr>
        <w:jc w:val="both"/>
        <w:rPr>
          <w:rFonts w:asciiTheme="minorHAnsi" w:hAnsiTheme="minorHAnsi" w:cstheme="minorHAnsi"/>
          <w:szCs w:val="20"/>
        </w:rPr>
      </w:pPr>
    </w:p>
    <w:p w:rsidR="002A5226" w:rsidRPr="009C7F91" w:rsidRDefault="00764517" w:rsidP="009C7F91">
      <w:pPr>
        <w:pStyle w:val="Lijstalinea"/>
        <w:numPr>
          <w:ilvl w:val="0"/>
          <w:numId w:val="15"/>
        </w:numPr>
        <w:jc w:val="both"/>
        <w:rPr>
          <w:rFonts w:asciiTheme="minorHAnsi" w:hAnsiTheme="minorHAnsi" w:cstheme="minorHAnsi"/>
          <w:szCs w:val="20"/>
        </w:rPr>
      </w:pPr>
      <w:r w:rsidRPr="009C7F91">
        <w:rPr>
          <w:rFonts w:asciiTheme="minorHAnsi" w:hAnsiTheme="minorHAnsi" w:cstheme="minorHAnsi"/>
          <w:szCs w:val="20"/>
        </w:rPr>
        <w:t>De capaciteitsmonitor is een instrument van de Vlaamse overheid om in te schatten en op te volgen in hoeverre het lokale aanbod (plaatsen in de scho</w:t>
      </w:r>
      <w:r w:rsidR="009D4D7D" w:rsidRPr="009C7F91">
        <w:rPr>
          <w:rFonts w:asciiTheme="minorHAnsi" w:hAnsiTheme="minorHAnsi" w:cstheme="minorHAnsi"/>
          <w:szCs w:val="20"/>
        </w:rPr>
        <w:t xml:space="preserve">len) voldoende is </w:t>
      </w:r>
      <w:r w:rsidRPr="009C7F91">
        <w:rPr>
          <w:rFonts w:asciiTheme="minorHAnsi" w:hAnsiTheme="minorHAnsi" w:cstheme="minorHAnsi"/>
          <w:szCs w:val="20"/>
        </w:rPr>
        <w:t xml:space="preserve">voor de </w:t>
      </w:r>
      <w:r w:rsidR="009C7F91" w:rsidRPr="009C7F91">
        <w:rPr>
          <w:rFonts w:asciiTheme="minorHAnsi" w:hAnsiTheme="minorHAnsi" w:cstheme="minorHAnsi"/>
          <w:szCs w:val="20"/>
        </w:rPr>
        <w:t xml:space="preserve">lokale </w:t>
      </w:r>
      <w:r w:rsidRPr="009C7F91">
        <w:rPr>
          <w:rFonts w:asciiTheme="minorHAnsi" w:hAnsiTheme="minorHAnsi" w:cstheme="minorHAnsi"/>
          <w:szCs w:val="20"/>
        </w:rPr>
        <w:t>vraag.</w:t>
      </w:r>
      <w:r w:rsidR="009D4D7D" w:rsidRPr="009C7F91">
        <w:rPr>
          <w:rFonts w:asciiTheme="minorHAnsi" w:hAnsiTheme="minorHAnsi" w:cstheme="minorHAnsi"/>
          <w:szCs w:val="20"/>
        </w:rPr>
        <w:t xml:space="preserve"> </w:t>
      </w:r>
    </w:p>
    <w:p w:rsidR="009C7F91" w:rsidRPr="009E139E" w:rsidRDefault="009D4D7D" w:rsidP="009C7F91">
      <w:pPr>
        <w:pStyle w:val="Lijstalinea"/>
        <w:numPr>
          <w:ilvl w:val="0"/>
          <w:numId w:val="15"/>
        </w:numPr>
        <w:jc w:val="both"/>
        <w:rPr>
          <w:rFonts w:asciiTheme="minorHAnsi" w:hAnsiTheme="minorHAnsi" w:cstheme="minorHAnsi"/>
          <w:szCs w:val="20"/>
        </w:rPr>
      </w:pPr>
      <w:r w:rsidRPr="009C7F91">
        <w:rPr>
          <w:rFonts w:asciiTheme="minorHAnsi" w:hAnsiTheme="minorHAnsi" w:cstheme="minorHAnsi"/>
          <w:szCs w:val="20"/>
        </w:rPr>
        <w:t>De vraag</w:t>
      </w:r>
      <w:r w:rsidR="00BD2EAB">
        <w:rPr>
          <w:rFonts w:asciiTheme="minorHAnsi" w:hAnsiTheme="minorHAnsi" w:cstheme="minorHAnsi"/>
          <w:szCs w:val="20"/>
        </w:rPr>
        <w:t>prognose</w:t>
      </w:r>
      <w:r w:rsidRPr="009C7F91">
        <w:rPr>
          <w:rFonts w:asciiTheme="minorHAnsi" w:hAnsiTheme="minorHAnsi" w:cstheme="minorHAnsi"/>
          <w:szCs w:val="20"/>
        </w:rPr>
        <w:t xml:space="preserve"> wordt bepaald aan de hand van allerlei data (demografie, migratie, leerlingenstromen…). </w:t>
      </w:r>
      <w:r w:rsidR="00BD2EAB">
        <w:rPr>
          <w:rFonts w:asciiTheme="minorHAnsi" w:hAnsiTheme="minorHAnsi" w:cstheme="minorHAnsi"/>
          <w:szCs w:val="20"/>
        </w:rPr>
        <w:t xml:space="preserve"> Wanneer uit de vraagprognose blijkt dat het aanbod (capaciteit) in de nabije</w:t>
      </w:r>
      <w:r w:rsidR="00DB6124">
        <w:rPr>
          <w:rFonts w:asciiTheme="minorHAnsi" w:hAnsiTheme="minorHAnsi" w:cstheme="minorHAnsi"/>
          <w:szCs w:val="20"/>
        </w:rPr>
        <w:t xml:space="preserve"> </w:t>
      </w:r>
      <w:r w:rsidR="00BD2EAB">
        <w:rPr>
          <w:rFonts w:asciiTheme="minorHAnsi" w:hAnsiTheme="minorHAnsi" w:cstheme="minorHAnsi"/>
          <w:szCs w:val="20"/>
        </w:rPr>
        <w:t xml:space="preserve">toekomst mogelijk tekort zal schieten, wordt via de gemeente aan de scholen gevraagd om </w:t>
      </w:r>
      <w:r w:rsidR="000F5376">
        <w:rPr>
          <w:rFonts w:asciiTheme="minorHAnsi" w:hAnsiTheme="minorHAnsi" w:cstheme="minorHAnsi"/>
          <w:szCs w:val="20"/>
        </w:rPr>
        <w:t>z</w:t>
      </w:r>
      <w:r w:rsidR="00BD2EAB">
        <w:rPr>
          <w:rFonts w:asciiTheme="minorHAnsi" w:hAnsiTheme="minorHAnsi" w:cstheme="minorHAnsi"/>
          <w:szCs w:val="20"/>
        </w:rPr>
        <w:t>eer precies hun capaciteit</w:t>
      </w:r>
      <w:r w:rsidR="000F5376">
        <w:rPr>
          <w:rFonts w:asciiTheme="minorHAnsi" w:hAnsiTheme="minorHAnsi" w:cstheme="minorHAnsi"/>
          <w:szCs w:val="20"/>
        </w:rPr>
        <w:t xml:space="preserve">sgegevens </w:t>
      </w:r>
      <w:r w:rsidR="00BD2EAB">
        <w:rPr>
          <w:rFonts w:asciiTheme="minorHAnsi" w:hAnsiTheme="minorHAnsi" w:cstheme="minorHAnsi"/>
          <w:szCs w:val="20"/>
        </w:rPr>
        <w:t xml:space="preserve"> aan te </w:t>
      </w:r>
      <w:r w:rsidR="000F5376">
        <w:rPr>
          <w:rFonts w:asciiTheme="minorHAnsi" w:hAnsiTheme="minorHAnsi" w:cstheme="minorHAnsi"/>
          <w:szCs w:val="20"/>
        </w:rPr>
        <w:t>duiden</w:t>
      </w:r>
      <w:r w:rsidR="00BD2EAB">
        <w:rPr>
          <w:rFonts w:asciiTheme="minorHAnsi" w:hAnsiTheme="minorHAnsi" w:cstheme="minorHAnsi"/>
          <w:szCs w:val="20"/>
        </w:rPr>
        <w:t xml:space="preserve">. </w:t>
      </w:r>
      <w:r w:rsidR="00DB6124">
        <w:rPr>
          <w:rFonts w:asciiTheme="minorHAnsi" w:hAnsiTheme="minorHAnsi" w:cstheme="minorHAnsi"/>
          <w:szCs w:val="20"/>
        </w:rPr>
        <w:t xml:space="preserve">Alleen gemeenten die aldus de capaciteitsmonitor hebben ingevuld, komen in aanmerking voor eventuele subsidies bij noodzakelijke capaciteitsuitbreiding. Bij de andere gemeenten wordt ervan uitgegaan dat de capaciteit gelijk is </w:t>
      </w:r>
      <w:r w:rsidR="00DB6124" w:rsidRPr="00DB6124">
        <w:rPr>
          <w:rFonts w:asciiTheme="minorHAnsi" w:hAnsiTheme="minorHAnsi" w:cstheme="minorHAnsi"/>
          <w:szCs w:val="20"/>
        </w:rPr>
        <w:t xml:space="preserve">aan </w:t>
      </w:r>
      <w:r w:rsidR="00DB6124" w:rsidRPr="00DB6124">
        <w:rPr>
          <w:rFonts w:asciiTheme="minorHAnsi" w:hAnsiTheme="minorHAnsi" w:cstheme="minorHAnsi"/>
          <w:color w:val="000000"/>
          <w:sz w:val="19"/>
          <w:szCs w:val="19"/>
        </w:rPr>
        <w:t>de hoogste feitelijke bezetting gedurende de laatste 5 jaar met 30 procent verhoogd</w:t>
      </w:r>
    </w:p>
    <w:p w:rsidR="009E139E" w:rsidRPr="00DB6124" w:rsidRDefault="009E139E" w:rsidP="009C7F91">
      <w:pPr>
        <w:pStyle w:val="Lijstalinea"/>
        <w:numPr>
          <w:ilvl w:val="0"/>
          <w:numId w:val="15"/>
        </w:numPr>
        <w:jc w:val="both"/>
        <w:rPr>
          <w:rFonts w:asciiTheme="minorHAnsi" w:hAnsiTheme="minorHAnsi" w:cstheme="minorHAnsi"/>
          <w:szCs w:val="20"/>
        </w:rPr>
      </w:pPr>
      <w:r>
        <w:rPr>
          <w:rFonts w:asciiTheme="minorHAnsi" w:hAnsiTheme="minorHAnsi" w:cstheme="minorHAnsi"/>
          <w:color w:val="000000"/>
          <w:sz w:val="19"/>
          <w:szCs w:val="19"/>
        </w:rPr>
        <w:t xml:space="preserve">Luc </w:t>
      </w:r>
      <w:proofErr w:type="spellStart"/>
      <w:r>
        <w:rPr>
          <w:rFonts w:asciiTheme="minorHAnsi" w:hAnsiTheme="minorHAnsi" w:cstheme="minorHAnsi"/>
          <w:color w:val="000000"/>
          <w:sz w:val="19"/>
          <w:szCs w:val="19"/>
        </w:rPr>
        <w:t>Balcaen</w:t>
      </w:r>
      <w:proofErr w:type="spellEnd"/>
      <w:r>
        <w:rPr>
          <w:rFonts w:asciiTheme="minorHAnsi" w:hAnsiTheme="minorHAnsi" w:cstheme="minorHAnsi"/>
          <w:color w:val="000000"/>
          <w:sz w:val="19"/>
          <w:szCs w:val="19"/>
        </w:rPr>
        <w:t xml:space="preserve"> informeert hoe het zit voor Ronse</w:t>
      </w:r>
    </w:p>
    <w:p w:rsidR="00764517" w:rsidRPr="00764517" w:rsidRDefault="00764517" w:rsidP="00EF21C7">
      <w:pPr>
        <w:jc w:val="both"/>
        <w:rPr>
          <w:rFonts w:asciiTheme="minorHAnsi" w:hAnsiTheme="minorHAnsi" w:cstheme="minorHAnsi"/>
          <w:szCs w:val="20"/>
        </w:rPr>
      </w:pPr>
    </w:p>
    <w:p w:rsidR="000F5376" w:rsidRPr="00764517" w:rsidRDefault="000F5376" w:rsidP="000F5376">
      <w:pPr>
        <w:pStyle w:val="Lijstalinea"/>
        <w:numPr>
          <w:ilvl w:val="0"/>
          <w:numId w:val="8"/>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Taalbeleid</w:t>
      </w:r>
    </w:p>
    <w:p w:rsidR="002A5226" w:rsidRPr="00764517" w:rsidRDefault="002A5226" w:rsidP="00EF21C7">
      <w:pPr>
        <w:jc w:val="both"/>
        <w:rPr>
          <w:rFonts w:asciiTheme="minorHAnsi" w:hAnsiTheme="minorHAnsi" w:cstheme="minorHAnsi"/>
          <w:szCs w:val="20"/>
        </w:rPr>
      </w:pPr>
    </w:p>
    <w:p w:rsidR="002A5226" w:rsidRPr="009200A7" w:rsidRDefault="00464AE5" w:rsidP="009200A7">
      <w:pPr>
        <w:pStyle w:val="Lijstalinea"/>
        <w:numPr>
          <w:ilvl w:val="0"/>
          <w:numId w:val="16"/>
        </w:numPr>
        <w:jc w:val="both"/>
        <w:rPr>
          <w:rFonts w:asciiTheme="minorHAnsi" w:hAnsiTheme="minorHAnsi" w:cstheme="minorHAnsi"/>
          <w:szCs w:val="20"/>
        </w:rPr>
      </w:pPr>
      <w:r w:rsidRPr="009200A7">
        <w:rPr>
          <w:rFonts w:asciiTheme="minorHAnsi" w:hAnsiTheme="minorHAnsi" w:cstheme="minorHAnsi"/>
          <w:szCs w:val="20"/>
        </w:rPr>
        <w:t>Uit de besprekingen over de engagementsverklaring op de Onderwijsraad, met als voorbeeld Denderleeuw, groeide een consensus over de wenselijkheid van meer bewustzijn</w:t>
      </w:r>
      <w:r w:rsidR="009200A7" w:rsidRPr="009200A7">
        <w:rPr>
          <w:rFonts w:asciiTheme="minorHAnsi" w:hAnsiTheme="minorHAnsi" w:cstheme="minorHAnsi"/>
          <w:szCs w:val="20"/>
        </w:rPr>
        <w:t xml:space="preserve"> bij de leerkrachten</w:t>
      </w:r>
      <w:r w:rsidRPr="009200A7">
        <w:rPr>
          <w:rFonts w:asciiTheme="minorHAnsi" w:hAnsiTheme="minorHAnsi" w:cstheme="minorHAnsi"/>
          <w:szCs w:val="20"/>
        </w:rPr>
        <w:t xml:space="preserve"> in Ronse over hoe om te gaan met anders- en meertaligheid. </w:t>
      </w:r>
      <w:r w:rsidR="009200A7" w:rsidRPr="009200A7">
        <w:rPr>
          <w:rFonts w:asciiTheme="minorHAnsi" w:hAnsiTheme="minorHAnsi" w:cstheme="minorHAnsi"/>
          <w:szCs w:val="20"/>
        </w:rPr>
        <w:t xml:space="preserve">Zowel de scholen in Denderleeuw als de kleuterschool Decroly Ronse hebben zeer goede ervaringen in dit verband met prof. Piet van </w:t>
      </w:r>
      <w:proofErr w:type="spellStart"/>
      <w:r w:rsidR="009200A7" w:rsidRPr="009200A7">
        <w:rPr>
          <w:rFonts w:asciiTheme="minorHAnsi" w:hAnsiTheme="minorHAnsi" w:cstheme="minorHAnsi"/>
          <w:szCs w:val="20"/>
        </w:rPr>
        <w:t>Avermaet</w:t>
      </w:r>
      <w:proofErr w:type="spellEnd"/>
      <w:r w:rsidR="009200A7" w:rsidRPr="009200A7">
        <w:rPr>
          <w:rFonts w:asciiTheme="minorHAnsi" w:hAnsiTheme="minorHAnsi" w:cstheme="minorHAnsi"/>
          <w:szCs w:val="20"/>
        </w:rPr>
        <w:t xml:space="preserve"> van Stichting Diversiteit &amp; Leren. We willen graag een gemeenschappelijks studiedag organiseren voor alle leerkrachten basisonderwijs (alsook een aantal pedagogische medewerkers van het secundair onderwijs 1</w:t>
      </w:r>
      <w:r w:rsidR="009200A7" w:rsidRPr="009200A7">
        <w:rPr>
          <w:rFonts w:asciiTheme="minorHAnsi" w:hAnsiTheme="minorHAnsi" w:cstheme="minorHAnsi"/>
          <w:szCs w:val="20"/>
          <w:vertAlign w:val="superscript"/>
        </w:rPr>
        <w:t>ste</w:t>
      </w:r>
      <w:r w:rsidR="009200A7" w:rsidRPr="009200A7">
        <w:rPr>
          <w:rFonts w:asciiTheme="minorHAnsi" w:hAnsiTheme="minorHAnsi" w:cstheme="minorHAnsi"/>
          <w:szCs w:val="20"/>
        </w:rPr>
        <w:t xml:space="preserve"> graad) op 8 of 15 februari 2017. Het LOP is bereid om dit financieel te ondersteunen. Luc neemt contact met Piet van </w:t>
      </w:r>
      <w:proofErr w:type="spellStart"/>
      <w:r w:rsidR="009200A7" w:rsidRPr="009200A7">
        <w:rPr>
          <w:rFonts w:asciiTheme="minorHAnsi" w:hAnsiTheme="minorHAnsi" w:cstheme="minorHAnsi"/>
          <w:szCs w:val="20"/>
        </w:rPr>
        <w:t>Avermaet</w:t>
      </w:r>
      <w:proofErr w:type="spellEnd"/>
      <w:r w:rsidR="009200A7" w:rsidRPr="009200A7">
        <w:rPr>
          <w:rFonts w:asciiTheme="minorHAnsi" w:hAnsiTheme="minorHAnsi" w:cstheme="minorHAnsi"/>
          <w:szCs w:val="20"/>
        </w:rPr>
        <w:t xml:space="preserve"> om een datum vast te leggen. </w:t>
      </w:r>
    </w:p>
    <w:p w:rsidR="009200A7" w:rsidRPr="009200A7" w:rsidRDefault="009200A7" w:rsidP="009200A7">
      <w:pPr>
        <w:pStyle w:val="Lijstalinea"/>
        <w:numPr>
          <w:ilvl w:val="0"/>
          <w:numId w:val="16"/>
        </w:numPr>
        <w:jc w:val="both"/>
        <w:rPr>
          <w:rFonts w:asciiTheme="minorHAnsi" w:hAnsiTheme="minorHAnsi" w:cstheme="minorHAnsi"/>
          <w:szCs w:val="20"/>
        </w:rPr>
      </w:pPr>
      <w:r>
        <w:rPr>
          <w:rFonts w:asciiTheme="minorHAnsi" w:hAnsiTheme="minorHAnsi" w:cstheme="minorHAnsi"/>
          <w:szCs w:val="20"/>
        </w:rPr>
        <w:lastRenderedPageBreak/>
        <w:t xml:space="preserve">De studiedag kan het startsein zijn van een verder traject (zoals bij KSGO Decroly) met een deskundige organisatie </w:t>
      </w:r>
      <w:r w:rsidR="00CA0D68">
        <w:rPr>
          <w:rFonts w:asciiTheme="minorHAnsi" w:hAnsiTheme="minorHAnsi" w:cstheme="minorHAnsi"/>
          <w:szCs w:val="20"/>
        </w:rPr>
        <w:t xml:space="preserve">(SDL, CTO, </w:t>
      </w:r>
      <w:proofErr w:type="spellStart"/>
      <w:r w:rsidR="00CA0D68">
        <w:rPr>
          <w:rFonts w:asciiTheme="minorHAnsi" w:hAnsiTheme="minorHAnsi" w:cstheme="minorHAnsi"/>
          <w:szCs w:val="20"/>
        </w:rPr>
        <w:t>AgII</w:t>
      </w:r>
      <w:proofErr w:type="spellEnd"/>
      <w:r w:rsidR="00CA0D68">
        <w:rPr>
          <w:rFonts w:asciiTheme="minorHAnsi" w:hAnsiTheme="minorHAnsi" w:cstheme="minorHAnsi"/>
          <w:szCs w:val="20"/>
        </w:rPr>
        <w:t xml:space="preserve">…). Dit gebeurt uiteraard op maat van, en op initiatief van, de scholen zelf. </w:t>
      </w:r>
    </w:p>
    <w:p w:rsidR="002A5226" w:rsidRPr="00764517" w:rsidRDefault="002A5226" w:rsidP="00EF21C7">
      <w:pPr>
        <w:jc w:val="both"/>
        <w:rPr>
          <w:rFonts w:asciiTheme="minorHAnsi" w:hAnsiTheme="minorHAnsi" w:cstheme="minorHAnsi"/>
          <w:szCs w:val="20"/>
        </w:rPr>
      </w:pPr>
    </w:p>
    <w:p w:rsidR="00CA0D68" w:rsidRPr="00764517" w:rsidRDefault="00CA0D68" w:rsidP="00CA0D68">
      <w:pPr>
        <w:pStyle w:val="Lijstalinea"/>
        <w:numPr>
          <w:ilvl w:val="0"/>
          <w:numId w:val="8"/>
        </w:numPr>
        <w:shd w:val="clear" w:color="auto" w:fill="F2F2F2" w:themeFill="background1" w:themeFillShade="F2"/>
        <w:jc w:val="both"/>
        <w:rPr>
          <w:rFonts w:asciiTheme="minorHAnsi" w:hAnsiTheme="minorHAnsi" w:cstheme="minorHAnsi"/>
          <w:szCs w:val="20"/>
        </w:rPr>
      </w:pPr>
      <w:r w:rsidRPr="00764517">
        <w:rPr>
          <w:rFonts w:asciiTheme="minorHAnsi" w:hAnsiTheme="minorHAnsi" w:cstheme="minorHAnsi"/>
          <w:szCs w:val="20"/>
        </w:rPr>
        <w:t>Structurele reorganisatie VKORR</w:t>
      </w:r>
    </w:p>
    <w:p w:rsidR="00E231DE" w:rsidRPr="00764517" w:rsidRDefault="00E231DE" w:rsidP="00EF21C7">
      <w:pPr>
        <w:jc w:val="both"/>
        <w:rPr>
          <w:rFonts w:asciiTheme="minorHAnsi" w:hAnsiTheme="minorHAnsi" w:cstheme="minorHAnsi"/>
          <w:szCs w:val="20"/>
        </w:rPr>
      </w:pPr>
    </w:p>
    <w:p w:rsidR="00E231DE" w:rsidRDefault="00CA0D68" w:rsidP="00EF21C7">
      <w:pPr>
        <w:jc w:val="both"/>
        <w:rPr>
          <w:rFonts w:asciiTheme="minorHAnsi" w:hAnsiTheme="minorHAnsi" w:cstheme="minorHAnsi"/>
          <w:szCs w:val="20"/>
        </w:rPr>
      </w:pPr>
      <w:r>
        <w:rPr>
          <w:rFonts w:asciiTheme="minorHAnsi" w:hAnsiTheme="minorHAnsi" w:cstheme="minorHAnsi"/>
          <w:szCs w:val="20"/>
        </w:rPr>
        <w:t>Kathleen geeft toelichting bij de s</w:t>
      </w:r>
      <w:r w:rsidRPr="00764517">
        <w:rPr>
          <w:rFonts w:asciiTheme="minorHAnsi" w:hAnsiTheme="minorHAnsi" w:cstheme="minorHAnsi"/>
          <w:szCs w:val="20"/>
        </w:rPr>
        <w:t xml:space="preserve">tructurele reorganisatie </w:t>
      </w:r>
      <w:r>
        <w:rPr>
          <w:rFonts w:asciiTheme="minorHAnsi" w:hAnsiTheme="minorHAnsi" w:cstheme="minorHAnsi"/>
          <w:szCs w:val="20"/>
        </w:rPr>
        <w:t xml:space="preserve">van het </w:t>
      </w:r>
      <w:r w:rsidRPr="00764517">
        <w:rPr>
          <w:rFonts w:asciiTheme="minorHAnsi" w:hAnsiTheme="minorHAnsi" w:cstheme="minorHAnsi"/>
          <w:szCs w:val="20"/>
        </w:rPr>
        <w:t>VKORR</w:t>
      </w:r>
      <w:r>
        <w:rPr>
          <w:rFonts w:asciiTheme="minorHAnsi" w:hAnsiTheme="minorHAnsi" w:cstheme="minorHAnsi"/>
          <w:szCs w:val="20"/>
        </w:rPr>
        <w:t xml:space="preserve">. (Zie de </w:t>
      </w:r>
      <w:proofErr w:type="spellStart"/>
      <w:r>
        <w:rPr>
          <w:rFonts w:asciiTheme="minorHAnsi" w:hAnsiTheme="minorHAnsi" w:cstheme="minorHAnsi"/>
          <w:szCs w:val="20"/>
        </w:rPr>
        <w:t>powerpoint</w:t>
      </w:r>
      <w:proofErr w:type="spellEnd"/>
      <w:r>
        <w:rPr>
          <w:rFonts w:asciiTheme="minorHAnsi" w:hAnsiTheme="minorHAnsi" w:cstheme="minorHAnsi"/>
          <w:szCs w:val="20"/>
        </w:rPr>
        <w:t>-presentatie in bijlage 2).</w:t>
      </w:r>
    </w:p>
    <w:p w:rsidR="00CA0D68" w:rsidRPr="00764517" w:rsidRDefault="00CA0D68" w:rsidP="00EF21C7">
      <w:pPr>
        <w:jc w:val="both"/>
        <w:rPr>
          <w:rFonts w:asciiTheme="minorHAnsi" w:hAnsiTheme="minorHAnsi" w:cstheme="minorHAnsi"/>
          <w:szCs w:val="20"/>
        </w:rPr>
      </w:pPr>
      <w:r>
        <w:rPr>
          <w:rFonts w:asciiTheme="minorHAnsi" w:hAnsiTheme="minorHAnsi" w:cstheme="minorHAnsi"/>
          <w:szCs w:val="20"/>
        </w:rPr>
        <w:t xml:space="preserve">De bedoeling is zowel om meer efficiënt te kunnen werken als om meer als één groep van scholen met één gezamenlijke visie en beleid naar buiten te komen. Dit neemt niet weg dat de scholen ook hun eigenheid mogen behouden. Het wordt dus een kwestie van samenwerking tussen de delen en het geheel, en een leerproces daarin. </w:t>
      </w:r>
    </w:p>
    <w:p w:rsidR="00E231DE" w:rsidRPr="00764517" w:rsidRDefault="00E231DE" w:rsidP="00EF21C7">
      <w:pPr>
        <w:jc w:val="both"/>
        <w:rPr>
          <w:rFonts w:asciiTheme="minorHAnsi" w:hAnsiTheme="minorHAnsi" w:cstheme="minorHAnsi"/>
          <w:szCs w:val="20"/>
        </w:rPr>
      </w:pPr>
    </w:p>
    <w:p w:rsidR="00A53243" w:rsidRPr="00764517" w:rsidRDefault="00A53243" w:rsidP="00A53243">
      <w:pPr>
        <w:pStyle w:val="Lijstalinea"/>
        <w:numPr>
          <w:ilvl w:val="0"/>
          <w:numId w:val="8"/>
        </w:numPr>
        <w:shd w:val="clear" w:color="auto" w:fill="F2F2F2" w:themeFill="background1" w:themeFillShade="F2"/>
        <w:jc w:val="both"/>
        <w:rPr>
          <w:rFonts w:asciiTheme="minorHAnsi" w:hAnsiTheme="minorHAnsi" w:cstheme="minorHAnsi"/>
          <w:szCs w:val="20"/>
        </w:rPr>
      </w:pPr>
      <w:r w:rsidRPr="00764517">
        <w:rPr>
          <w:rFonts w:asciiTheme="minorHAnsi" w:hAnsiTheme="minorHAnsi" w:cstheme="minorHAnsi"/>
          <w:szCs w:val="20"/>
        </w:rPr>
        <w:t xml:space="preserve">OK-pas Oudenaarde en leerlingen in </w:t>
      </w:r>
      <w:proofErr w:type="spellStart"/>
      <w:r w:rsidRPr="00764517">
        <w:rPr>
          <w:rFonts w:asciiTheme="minorHAnsi" w:hAnsiTheme="minorHAnsi" w:cstheme="minorHAnsi"/>
          <w:szCs w:val="20"/>
        </w:rPr>
        <w:t>Ronsese</w:t>
      </w:r>
      <w:proofErr w:type="spellEnd"/>
      <w:r w:rsidRPr="00764517">
        <w:rPr>
          <w:rFonts w:asciiTheme="minorHAnsi" w:hAnsiTheme="minorHAnsi" w:cstheme="minorHAnsi"/>
          <w:szCs w:val="20"/>
        </w:rPr>
        <w:t xml:space="preserve"> scholen</w:t>
      </w:r>
    </w:p>
    <w:p w:rsidR="00E231DE" w:rsidRPr="00764517" w:rsidRDefault="00E231DE" w:rsidP="00EF21C7">
      <w:pPr>
        <w:jc w:val="both"/>
        <w:rPr>
          <w:rFonts w:asciiTheme="minorHAnsi" w:hAnsiTheme="minorHAnsi" w:cstheme="minorHAnsi"/>
          <w:szCs w:val="20"/>
        </w:rPr>
      </w:pPr>
    </w:p>
    <w:p w:rsidR="00E231DE" w:rsidRDefault="00A53243" w:rsidP="00EF21C7">
      <w:pPr>
        <w:jc w:val="both"/>
        <w:rPr>
          <w:rFonts w:asciiTheme="minorHAnsi" w:hAnsiTheme="minorHAnsi" w:cstheme="minorHAnsi"/>
          <w:szCs w:val="20"/>
        </w:rPr>
      </w:pPr>
      <w:r>
        <w:rPr>
          <w:rFonts w:asciiTheme="minorHAnsi" w:hAnsiTheme="minorHAnsi" w:cstheme="minorHAnsi"/>
          <w:szCs w:val="20"/>
        </w:rPr>
        <w:t>In een school van het VKORR vroeg een ouder uit Oudenaarde of de school bereid is om voor zijn kind in te stappen in het kansenpassysteem Oudenaarde. Het is best dat die vraag beantwoord wordt op LOP-niveau</w:t>
      </w:r>
      <w:r w:rsidR="009E139E">
        <w:rPr>
          <w:rFonts w:asciiTheme="minorHAnsi" w:hAnsiTheme="minorHAnsi" w:cstheme="minorHAnsi"/>
          <w:szCs w:val="20"/>
        </w:rPr>
        <w:t xml:space="preserve"> en aldus te vermijden dat de ene school het wel zou doen en de andere niet, met alle gevolgen </w:t>
      </w:r>
      <w:proofErr w:type="spellStart"/>
      <w:r w:rsidR="009E139E">
        <w:rPr>
          <w:rFonts w:asciiTheme="minorHAnsi" w:hAnsiTheme="minorHAnsi" w:cstheme="minorHAnsi"/>
          <w:szCs w:val="20"/>
        </w:rPr>
        <w:t>vandien</w:t>
      </w:r>
      <w:proofErr w:type="spellEnd"/>
      <w:r w:rsidR="009E139E">
        <w:rPr>
          <w:rFonts w:asciiTheme="minorHAnsi" w:hAnsiTheme="minorHAnsi" w:cstheme="minorHAnsi"/>
          <w:szCs w:val="20"/>
        </w:rPr>
        <w:t>.</w:t>
      </w:r>
    </w:p>
    <w:p w:rsidR="009E139E" w:rsidRDefault="009E139E" w:rsidP="00EF21C7">
      <w:pPr>
        <w:jc w:val="both"/>
        <w:rPr>
          <w:rFonts w:asciiTheme="minorHAnsi" w:hAnsiTheme="minorHAnsi" w:cstheme="minorHAnsi"/>
          <w:szCs w:val="20"/>
        </w:rPr>
      </w:pPr>
      <w:r>
        <w:rPr>
          <w:rFonts w:asciiTheme="minorHAnsi" w:hAnsiTheme="minorHAnsi" w:cstheme="minorHAnsi"/>
          <w:szCs w:val="20"/>
        </w:rPr>
        <w:t xml:space="preserve">De vergadering besluit om dit niet te doen, vanuit </w:t>
      </w:r>
      <w:proofErr w:type="spellStart"/>
      <w:r>
        <w:rPr>
          <w:rFonts w:asciiTheme="minorHAnsi" w:hAnsiTheme="minorHAnsi" w:cstheme="minorHAnsi"/>
          <w:szCs w:val="20"/>
        </w:rPr>
        <w:t>volgdende</w:t>
      </w:r>
      <w:proofErr w:type="spellEnd"/>
      <w:r>
        <w:rPr>
          <w:rFonts w:asciiTheme="minorHAnsi" w:hAnsiTheme="minorHAnsi" w:cstheme="minorHAnsi"/>
          <w:szCs w:val="20"/>
        </w:rPr>
        <w:t xml:space="preserve"> overwegingen:</w:t>
      </w:r>
    </w:p>
    <w:p w:rsidR="009E139E" w:rsidRDefault="009E139E" w:rsidP="009E139E">
      <w:pPr>
        <w:pStyle w:val="Lijstalinea"/>
        <w:numPr>
          <w:ilvl w:val="0"/>
          <w:numId w:val="17"/>
        </w:numPr>
        <w:jc w:val="both"/>
        <w:rPr>
          <w:rFonts w:asciiTheme="minorHAnsi" w:hAnsiTheme="minorHAnsi" w:cstheme="minorHAnsi"/>
          <w:szCs w:val="20"/>
        </w:rPr>
      </w:pPr>
      <w:r>
        <w:rPr>
          <w:rFonts w:asciiTheme="minorHAnsi" w:hAnsiTheme="minorHAnsi" w:cstheme="minorHAnsi"/>
          <w:szCs w:val="20"/>
        </w:rPr>
        <w:t>Het gaat maar om één geval, en sowieso is het aantal kinderen uit Oudenaarde in Ronse zeer gering. Het is niet zinvol om dan structurele maatregelen in het leven te wekken. Wellicht kan die ouder ook apart aankloppen bij het OCMW Oudenaarde.</w:t>
      </w:r>
    </w:p>
    <w:p w:rsidR="009E139E" w:rsidRDefault="009E139E" w:rsidP="009E139E">
      <w:pPr>
        <w:pStyle w:val="Lijstalinea"/>
        <w:numPr>
          <w:ilvl w:val="0"/>
          <w:numId w:val="17"/>
        </w:numPr>
        <w:jc w:val="both"/>
        <w:rPr>
          <w:rFonts w:asciiTheme="minorHAnsi" w:hAnsiTheme="minorHAnsi" w:cstheme="minorHAnsi"/>
          <w:szCs w:val="20"/>
        </w:rPr>
      </w:pPr>
      <w:r>
        <w:rPr>
          <w:rFonts w:asciiTheme="minorHAnsi" w:hAnsiTheme="minorHAnsi" w:cstheme="minorHAnsi"/>
          <w:szCs w:val="20"/>
        </w:rPr>
        <w:t>Er gaan veel meer kinderen uit Ronse in Oudenaarde naar school, waarvan het grootste deel kansarm, en zij hebben ook geen tegemoetkoming. Ook al volgt dit uit het feit dat de kansenpas samenhangt met de domiciliegemeente en niet met de schoolgemeente, voor de perceptie zou het zeer vreemd zijn.</w:t>
      </w:r>
    </w:p>
    <w:p w:rsidR="009E139E" w:rsidRDefault="009E139E" w:rsidP="009E139E">
      <w:pPr>
        <w:pStyle w:val="Lijstalinea"/>
        <w:numPr>
          <w:ilvl w:val="0"/>
          <w:numId w:val="17"/>
        </w:numPr>
        <w:jc w:val="both"/>
        <w:rPr>
          <w:rFonts w:asciiTheme="minorHAnsi" w:hAnsiTheme="minorHAnsi" w:cstheme="minorHAnsi"/>
          <w:szCs w:val="20"/>
        </w:rPr>
      </w:pPr>
      <w:r>
        <w:rPr>
          <w:rFonts w:asciiTheme="minorHAnsi" w:hAnsiTheme="minorHAnsi" w:cstheme="minorHAnsi"/>
          <w:szCs w:val="20"/>
        </w:rPr>
        <w:t>Het ware beter dat het systeem van de kansenpas gemeente-overschrijdend was, maar dit lijkt juist strijdig met de trend naar gemeentelijke autonomie</w:t>
      </w:r>
    </w:p>
    <w:p w:rsidR="009E139E" w:rsidRPr="009E139E" w:rsidRDefault="009E139E" w:rsidP="009E139E">
      <w:pPr>
        <w:pStyle w:val="Lijstalinea"/>
        <w:numPr>
          <w:ilvl w:val="0"/>
          <w:numId w:val="17"/>
        </w:numPr>
        <w:jc w:val="both"/>
        <w:rPr>
          <w:rFonts w:asciiTheme="minorHAnsi" w:hAnsiTheme="minorHAnsi" w:cstheme="minorHAnsi"/>
          <w:szCs w:val="20"/>
        </w:rPr>
      </w:pPr>
      <w:r>
        <w:rPr>
          <w:rFonts w:asciiTheme="minorHAnsi" w:hAnsiTheme="minorHAnsi" w:cstheme="minorHAnsi"/>
          <w:szCs w:val="20"/>
        </w:rPr>
        <w:t xml:space="preserve">Ondertussen neemt de </w:t>
      </w:r>
      <w:proofErr w:type="spellStart"/>
      <w:r>
        <w:rPr>
          <w:rFonts w:asciiTheme="minorHAnsi" w:hAnsiTheme="minorHAnsi" w:cstheme="minorHAnsi"/>
          <w:szCs w:val="20"/>
        </w:rPr>
        <w:t>kansarmoede</w:t>
      </w:r>
      <w:proofErr w:type="spellEnd"/>
      <w:r>
        <w:rPr>
          <w:rFonts w:asciiTheme="minorHAnsi" w:hAnsiTheme="minorHAnsi" w:cstheme="minorHAnsi"/>
          <w:szCs w:val="20"/>
        </w:rPr>
        <w:t xml:space="preserve"> in Ronse zichtbaar toe. Onderwijsopbouwwerk stuurt wekelijks een ouder door naar het </w:t>
      </w:r>
      <w:proofErr w:type="spellStart"/>
      <w:r>
        <w:rPr>
          <w:rFonts w:asciiTheme="minorHAnsi" w:hAnsiTheme="minorHAnsi" w:cstheme="minorHAnsi"/>
          <w:szCs w:val="20"/>
        </w:rPr>
        <w:t>het</w:t>
      </w:r>
      <w:proofErr w:type="spellEnd"/>
      <w:r>
        <w:rPr>
          <w:rFonts w:asciiTheme="minorHAnsi" w:hAnsiTheme="minorHAnsi" w:cstheme="minorHAnsi"/>
          <w:szCs w:val="20"/>
        </w:rPr>
        <w:t xml:space="preserve"> OCMW voor budgetbeheer. Ook mensen die werken (aan zeer lagen lonen: inkomensval). Een specifiek probleem in Ronse is dat de aankoopprijzen van huizen weliswaar laag zijn, maar de huurprijzen juist zeer hoog (wegens de schaarste op </w:t>
      </w:r>
      <w:proofErr w:type="spellStart"/>
      <w:r>
        <w:rPr>
          <w:rFonts w:asciiTheme="minorHAnsi" w:hAnsiTheme="minorHAnsi" w:cstheme="minorHAnsi"/>
          <w:szCs w:val="20"/>
        </w:rPr>
        <w:t>dfe</w:t>
      </w:r>
      <w:proofErr w:type="spellEnd"/>
      <w:r>
        <w:rPr>
          <w:rFonts w:asciiTheme="minorHAnsi" w:hAnsiTheme="minorHAnsi" w:cstheme="minorHAnsi"/>
          <w:szCs w:val="20"/>
        </w:rPr>
        <w:t xml:space="preserve"> huurmarkt).</w:t>
      </w:r>
    </w:p>
    <w:p w:rsidR="00E231DE" w:rsidRPr="00764517" w:rsidRDefault="00E231DE" w:rsidP="00EF21C7">
      <w:pPr>
        <w:jc w:val="both"/>
        <w:rPr>
          <w:rFonts w:asciiTheme="minorHAnsi" w:hAnsiTheme="minorHAnsi" w:cstheme="minorHAnsi"/>
          <w:szCs w:val="20"/>
        </w:rPr>
      </w:pPr>
    </w:p>
    <w:p w:rsidR="0007592A" w:rsidRPr="00764517" w:rsidRDefault="00F50104" w:rsidP="0007592A">
      <w:pPr>
        <w:pStyle w:val="Lijstalinea"/>
        <w:numPr>
          <w:ilvl w:val="0"/>
          <w:numId w:val="8"/>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Het beroependorp</w:t>
      </w:r>
    </w:p>
    <w:p w:rsidR="006B5395" w:rsidRDefault="006B5395" w:rsidP="00EF21C7">
      <w:pPr>
        <w:jc w:val="both"/>
        <w:rPr>
          <w:rFonts w:asciiTheme="minorHAnsi" w:hAnsiTheme="minorHAnsi" w:cstheme="minorHAnsi"/>
          <w:szCs w:val="20"/>
        </w:rPr>
      </w:pPr>
    </w:p>
    <w:p w:rsidR="00C62DF1" w:rsidRPr="00C62DF1" w:rsidRDefault="00607C75" w:rsidP="00C62DF1">
      <w:pPr>
        <w:pStyle w:val="Lijstalinea"/>
        <w:numPr>
          <w:ilvl w:val="0"/>
          <w:numId w:val="18"/>
        </w:numPr>
        <w:jc w:val="both"/>
        <w:rPr>
          <w:rFonts w:asciiTheme="minorHAnsi" w:hAnsiTheme="minorHAnsi" w:cstheme="minorHAnsi"/>
          <w:szCs w:val="20"/>
        </w:rPr>
      </w:pPr>
      <w:r w:rsidRPr="00C62DF1">
        <w:rPr>
          <w:rFonts w:asciiTheme="minorHAnsi" w:hAnsiTheme="minorHAnsi" w:cstheme="minorHAnsi"/>
          <w:szCs w:val="20"/>
        </w:rPr>
        <w:t xml:space="preserve">Vanavond 8 maart 2015 is de opening van het beroependorp in Geraardsbergen.  </w:t>
      </w:r>
      <w:r w:rsidR="00BF20DC" w:rsidRPr="00C62DF1">
        <w:rPr>
          <w:rFonts w:asciiTheme="minorHAnsi" w:hAnsiTheme="minorHAnsi" w:cstheme="minorHAnsi"/>
          <w:szCs w:val="20"/>
        </w:rPr>
        <w:t>Het beroependorp</w:t>
      </w:r>
      <w:r w:rsidRPr="00C62DF1">
        <w:rPr>
          <w:rFonts w:asciiTheme="minorHAnsi" w:hAnsiTheme="minorHAnsi" w:cstheme="minorHAnsi"/>
          <w:szCs w:val="20"/>
        </w:rPr>
        <w:t xml:space="preserve"> is een </w:t>
      </w:r>
      <w:r w:rsidR="00BF20DC" w:rsidRPr="00C62DF1">
        <w:rPr>
          <w:rFonts w:asciiTheme="minorHAnsi" w:hAnsiTheme="minorHAnsi" w:cstheme="minorHAnsi"/>
          <w:szCs w:val="20"/>
        </w:rPr>
        <w:t xml:space="preserve">lokale </w:t>
      </w:r>
      <w:r w:rsidRPr="00C62DF1">
        <w:rPr>
          <w:rFonts w:asciiTheme="minorHAnsi" w:hAnsiTheme="minorHAnsi" w:cstheme="minorHAnsi"/>
          <w:szCs w:val="20"/>
        </w:rPr>
        <w:t>pop-up-versie van het Beroepenhuis Gent en het is de eerste keer dat dit plaatsvindt</w:t>
      </w:r>
      <w:r w:rsidR="00BF20DC" w:rsidRPr="00C62DF1">
        <w:rPr>
          <w:rFonts w:asciiTheme="minorHAnsi" w:hAnsiTheme="minorHAnsi" w:cstheme="minorHAnsi"/>
          <w:szCs w:val="20"/>
        </w:rPr>
        <w:t xml:space="preserve"> in Oost-Vlaanderen</w:t>
      </w:r>
      <w:r w:rsidRPr="00C62DF1">
        <w:rPr>
          <w:rFonts w:asciiTheme="minorHAnsi" w:hAnsiTheme="minorHAnsi" w:cstheme="minorHAnsi"/>
          <w:szCs w:val="20"/>
        </w:rPr>
        <w:t xml:space="preserve">. </w:t>
      </w:r>
      <w:r w:rsidR="00BF20DC" w:rsidRPr="00C62DF1">
        <w:rPr>
          <w:rFonts w:asciiTheme="minorHAnsi" w:hAnsiTheme="minorHAnsi" w:cstheme="minorHAnsi"/>
          <w:szCs w:val="20"/>
        </w:rPr>
        <w:t xml:space="preserve">Zie bijlage 3 voor een </w:t>
      </w:r>
      <w:r w:rsidR="00F50104">
        <w:rPr>
          <w:rFonts w:asciiTheme="minorHAnsi" w:hAnsiTheme="minorHAnsi" w:cstheme="minorHAnsi"/>
          <w:szCs w:val="20"/>
        </w:rPr>
        <w:t>toelichting</w:t>
      </w:r>
      <w:r w:rsidR="00BF20DC" w:rsidRPr="00C62DF1">
        <w:rPr>
          <w:rFonts w:asciiTheme="minorHAnsi" w:hAnsiTheme="minorHAnsi" w:cstheme="minorHAnsi"/>
          <w:szCs w:val="20"/>
        </w:rPr>
        <w:t xml:space="preserve">. </w:t>
      </w:r>
    </w:p>
    <w:p w:rsidR="00607C75" w:rsidRDefault="00BF20DC" w:rsidP="00C62DF1">
      <w:pPr>
        <w:pStyle w:val="Lijstalinea"/>
        <w:numPr>
          <w:ilvl w:val="0"/>
          <w:numId w:val="18"/>
        </w:numPr>
        <w:jc w:val="both"/>
        <w:rPr>
          <w:rFonts w:asciiTheme="minorHAnsi" w:hAnsiTheme="minorHAnsi" w:cstheme="minorHAnsi"/>
          <w:szCs w:val="20"/>
        </w:rPr>
      </w:pPr>
      <w:r w:rsidRPr="00C62DF1">
        <w:rPr>
          <w:rFonts w:asciiTheme="minorHAnsi" w:hAnsiTheme="minorHAnsi" w:cstheme="minorHAnsi"/>
          <w:szCs w:val="20"/>
        </w:rPr>
        <w:t xml:space="preserve">Het beroependorp lijkt </w:t>
      </w:r>
      <w:r w:rsidR="00C62DF1" w:rsidRPr="00C62DF1">
        <w:rPr>
          <w:rFonts w:asciiTheme="minorHAnsi" w:hAnsiTheme="minorHAnsi" w:cstheme="minorHAnsi"/>
          <w:szCs w:val="20"/>
        </w:rPr>
        <w:t xml:space="preserve">ons </w:t>
      </w:r>
      <w:r w:rsidRPr="00C62DF1">
        <w:rPr>
          <w:rFonts w:asciiTheme="minorHAnsi" w:hAnsiTheme="minorHAnsi" w:cstheme="minorHAnsi"/>
          <w:szCs w:val="20"/>
        </w:rPr>
        <w:t xml:space="preserve">een </w:t>
      </w:r>
      <w:r w:rsidR="00DA78E5" w:rsidRPr="00C62DF1">
        <w:rPr>
          <w:rFonts w:asciiTheme="minorHAnsi" w:hAnsiTheme="minorHAnsi" w:cstheme="minorHAnsi"/>
          <w:szCs w:val="20"/>
        </w:rPr>
        <w:t xml:space="preserve">zeer nuttig </w:t>
      </w:r>
      <w:r w:rsidR="00C62DF1" w:rsidRPr="00C62DF1">
        <w:rPr>
          <w:rFonts w:asciiTheme="minorHAnsi" w:hAnsiTheme="minorHAnsi" w:cstheme="minorHAnsi"/>
          <w:szCs w:val="20"/>
        </w:rPr>
        <w:t xml:space="preserve">initiatief </w:t>
      </w:r>
      <w:r w:rsidR="00C62DF1">
        <w:rPr>
          <w:rFonts w:asciiTheme="minorHAnsi" w:hAnsiTheme="minorHAnsi" w:cstheme="minorHAnsi"/>
          <w:szCs w:val="20"/>
        </w:rPr>
        <w:t xml:space="preserve">voor de oriëntatie van leerlingen in de overgang basis- naar secundair onderwijs. Zeker in Ronse, waar op dat vlak </w:t>
      </w:r>
      <w:r w:rsidR="000854F3">
        <w:rPr>
          <w:rFonts w:asciiTheme="minorHAnsi" w:hAnsiTheme="minorHAnsi" w:cstheme="minorHAnsi"/>
          <w:szCs w:val="20"/>
        </w:rPr>
        <w:t xml:space="preserve">nog veel werk aan de winkel is. Ouders </w:t>
      </w:r>
      <w:r w:rsidR="006953E1">
        <w:rPr>
          <w:rFonts w:asciiTheme="minorHAnsi" w:hAnsiTheme="minorHAnsi" w:cstheme="minorHAnsi"/>
          <w:szCs w:val="20"/>
        </w:rPr>
        <w:t xml:space="preserve">en leerlingen </w:t>
      </w:r>
      <w:r w:rsidR="000854F3">
        <w:rPr>
          <w:rFonts w:asciiTheme="minorHAnsi" w:hAnsiTheme="minorHAnsi" w:cstheme="minorHAnsi"/>
          <w:szCs w:val="20"/>
        </w:rPr>
        <w:t>hebben niet altijd een adequaat beeld van de diverse mogelijkheden. Bovendien komen leerlingen vaak niet terecht in de juiste richting omdat die in Ronse niet aangeboden wordt</w:t>
      </w:r>
      <w:r w:rsidR="006953E1">
        <w:rPr>
          <w:rFonts w:asciiTheme="minorHAnsi" w:hAnsiTheme="minorHAnsi" w:cstheme="minorHAnsi"/>
          <w:szCs w:val="20"/>
        </w:rPr>
        <w:t>. De b</w:t>
      </w:r>
      <w:r w:rsidR="000854F3">
        <w:rPr>
          <w:rFonts w:asciiTheme="minorHAnsi" w:hAnsiTheme="minorHAnsi" w:cstheme="minorHAnsi"/>
          <w:szCs w:val="20"/>
        </w:rPr>
        <w:t xml:space="preserve">ekende </w:t>
      </w:r>
      <w:r w:rsidR="006953E1">
        <w:rPr>
          <w:rFonts w:asciiTheme="minorHAnsi" w:hAnsiTheme="minorHAnsi" w:cstheme="minorHAnsi"/>
          <w:szCs w:val="20"/>
        </w:rPr>
        <w:t xml:space="preserve">mogelijke </w:t>
      </w:r>
      <w:r w:rsidR="000854F3">
        <w:rPr>
          <w:rFonts w:asciiTheme="minorHAnsi" w:hAnsiTheme="minorHAnsi" w:cstheme="minorHAnsi"/>
          <w:szCs w:val="20"/>
        </w:rPr>
        <w:t xml:space="preserve">gevolgen </w:t>
      </w:r>
      <w:r w:rsidR="006953E1">
        <w:rPr>
          <w:rFonts w:asciiTheme="minorHAnsi" w:hAnsiTheme="minorHAnsi" w:cstheme="minorHAnsi"/>
          <w:szCs w:val="20"/>
        </w:rPr>
        <w:t xml:space="preserve">zijn demotivatie en schooluitval. </w:t>
      </w:r>
    </w:p>
    <w:p w:rsidR="00F50104" w:rsidRPr="00C62DF1" w:rsidRDefault="00F50104" w:rsidP="00C62DF1">
      <w:pPr>
        <w:pStyle w:val="Lijstalinea"/>
        <w:numPr>
          <w:ilvl w:val="0"/>
          <w:numId w:val="18"/>
        </w:numPr>
        <w:jc w:val="both"/>
        <w:rPr>
          <w:rFonts w:asciiTheme="minorHAnsi" w:hAnsiTheme="minorHAnsi" w:cstheme="minorHAnsi"/>
          <w:szCs w:val="20"/>
        </w:rPr>
      </w:pPr>
      <w:r>
        <w:rPr>
          <w:rFonts w:asciiTheme="minorHAnsi" w:hAnsiTheme="minorHAnsi" w:cstheme="minorHAnsi"/>
          <w:szCs w:val="20"/>
        </w:rPr>
        <w:t xml:space="preserve">We nemen dit terug op </w:t>
      </w:r>
      <w:proofErr w:type="spellStart"/>
      <w:r>
        <w:rPr>
          <w:rFonts w:asciiTheme="minorHAnsi" w:hAnsiTheme="minorHAnsi" w:cstheme="minorHAnsi"/>
          <w:szCs w:val="20"/>
        </w:rPr>
        <w:t>op</w:t>
      </w:r>
      <w:proofErr w:type="spellEnd"/>
      <w:r>
        <w:rPr>
          <w:rFonts w:asciiTheme="minorHAnsi" w:hAnsiTheme="minorHAnsi" w:cstheme="minorHAnsi"/>
          <w:szCs w:val="20"/>
        </w:rPr>
        <w:t xml:space="preserve"> de vergadering van 19 april, waarop ook de directies SO uitgenodigd zijn. </w:t>
      </w:r>
    </w:p>
    <w:sectPr w:rsidR="00F50104" w:rsidRPr="00C62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E48"/>
    <w:multiLevelType w:val="hybridMultilevel"/>
    <w:tmpl w:val="91CA94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A941BA5"/>
    <w:multiLevelType w:val="hybridMultilevel"/>
    <w:tmpl w:val="0FD820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C626CD"/>
    <w:multiLevelType w:val="hybridMultilevel"/>
    <w:tmpl w:val="6FFCB4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83F68E4"/>
    <w:multiLevelType w:val="hybridMultilevel"/>
    <w:tmpl w:val="E4FC3BC2"/>
    <w:lvl w:ilvl="0" w:tplc="17463D3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A31BF3"/>
    <w:multiLevelType w:val="hybridMultilevel"/>
    <w:tmpl w:val="CDE68D8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FE839DF"/>
    <w:multiLevelType w:val="hybridMultilevel"/>
    <w:tmpl w:val="C0DAFA1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52413F64"/>
    <w:multiLevelType w:val="hybridMultilevel"/>
    <w:tmpl w:val="5E3CBA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2845F69"/>
    <w:multiLevelType w:val="hybridMultilevel"/>
    <w:tmpl w:val="976229C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39F49A0"/>
    <w:multiLevelType w:val="hybridMultilevel"/>
    <w:tmpl w:val="98EC0ED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5DD175DF"/>
    <w:multiLevelType w:val="hybridMultilevel"/>
    <w:tmpl w:val="79FEAB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ECF78A4"/>
    <w:multiLevelType w:val="hybridMultilevel"/>
    <w:tmpl w:val="F2C291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3092C03"/>
    <w:multiLevelType w:val="hybridMultilevel"/>
    <w:tmpl w:val="708AF8E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41A7440"/>
    <w:multiLevelType w:val="hybridMultilevel"/>
    <w:tmpl w:val="F98ABA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B184BA3"/>
    <w:multiLevelType w:val="hybridMultilevel"/>
    <w:tmpl w:val="529A573A"/>
    <w:lvl w:ilvl="0" w:tplc="B506151C">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C0F59B0"/>
    <w:multiLevelType w:val="hybridMultilevel"/>
    <w:tmpl w:val="F68858F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E480027"/>
    <w:multiLevelType w:val="hybridMultilevel"/>
    <w:tmpl w:val="2670005C"/>
    <w:lvl w:ilvl="0" w:tplc="E3F83E86">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73B5471E"/>
    <w:multiLevelType w:val="hybridMultilevel"/>
    <w:tmpl w:val="07CEEED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3BF3023"/>
    <w:multiLevelType w:val="hybridMultilevel"/>
    <w:tmpl w:val="CEEE29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2"/>
  </w:num>
  <w:num w:numId="4">
    <w:abstractNumId w:val="2"/>
  </w:num>
  <w:num w:numId="5">
    <w:abstractNumId w:val="8"/>
  </w:num>
  <w:num w:numId="6">
    <w:abstractNumId w:val="3"/>
  </w:num>
  <w:num w:numId="7">
    <w:abstractNumId w:val="7"/>
  </w:num>
  <w:num w:numId="8">
    <w:abstractNumId w:val="15"/>
  </w:num>
  <w:num w:numId="9">
    <w:abstractNumId w:val="11"/>
  </w:num>
  <w:num w:numId="10">
    <w:abstractNumId w:val="16"/>
  </w:num>
  <w:num w:numId="11">
    <w:abstractNumId w:val="5"/>
  </w:num>
  <w:num w:numId="12">
    <w:abstractNumId w:val="14"/>
  </w:num>
  <w:num w:numId="13">
    <w:abstractNumId w:val="4"/>
  </w:num>
  <w:num w:numId="14">
    <w:abstractNumId w:val="13"/>
  </w:num>
  <w:num w:numId="15">
    <w:abstractNumId w:val="1"/>
  </w:num>
  <w:num w:numId="16">
    <w:abstractNumId w:val="0"/>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8A"/>
    <w:rsid w:val="00001110"/>
    <w:rsid w:val="00057192"/>
    <w:rsid w:val="0007592A"/>
    <w:rsid w:val="000854F3"/>
    <w:rsid w:val="000F5376"/>
    <w:rsid w:val="0018078A"/>
    <w:rsid w:val="001C070F"/>
    <w:rsid w:val="001C1609"/>
    <w:rsid w:val="001F3758"/>
    <w:rsid w:val="00205A27"/>
    <w:rsid w:val="00205B47"/>
    <w:rsid w:val="00246BAC"/>
    <w:rsid w:val="00275515"/>
    <w:rsid w:val="002A5226"/>
    <w:rsid w:val="002C3F8A"/>
    <w:rsid w:val="00367087"/>
    <w:rsid w:val="003756FA"/>
    <w:rsid w:val="003957BD"/>
    <w:rsid w:val="003A1F8D"/>
    <w:rsid w:val="003F006D"/>
    <w:rsid w:val="00464AE5"/>
    <w:rsid w:val="004709B0"/>
    <w:rsid w:val="004D6A08"/>
    <w:rsid w:val="00516598"/>
    <w:rsid w:val="00586962"/>
    <w:rsid w:val="00607C75"/>
    <w:rsid w:val="00660F34"/>
    <w:rsid w:val="006953E1"/>
    <w:rsid w:val="006B5395"/>
    <w:rsid w:val="00720DF4"/>
    <w:rsid w:val="00764517"/>
    <w:rsid w:val="007B729E"/>
    <w:rsid w:val="007E5EAF"/>
    <w:rsid w:val="00886207"/>
    <w:rsid w:val="008E6342"/>
    <w:rsid w:val="009200A7"/>
    <w:rsid w:val="009424D9"/>
    <w:rsid w:val="00986FC6"/>
    <w:rsid w:val="009C7F91"/>
    <w:rsid w:val="009D4D7D"/>
    <w:rsid w:val="009E139E"/>
    <w:rsid w:val="009E45D9"/>
    <w:rsid w:val="00A03854"/>
    <w:rsid w:val="00A50167"/>
    <w:rsid w:val="00A53243"/>
    <w:rsid w:val="00A53745"/>
    <w:rsid w:val="00B7469C"/>
    <w:rsid w:val="00BB019B"/>
    <w:rsid w:val="00BD2EAB"/>
    <w:rsid w:val="00BF20DC"/>
    <w:rsid w:val="00BF7AF5"/>
    <w:rsid w:val="00C11057"/>
    <w:rsid w:val="00C62DF1"/>
    <w:rsid w:val="00C711F4"/>
    <w:rsid w:val="00CA0D68"/>
    <w:rsid w:val="00D0377C"/>
    <w:rsid w:val="00D31B29"/>
    <w:rsid w:val="00DA78E5"/>
    <w:rsid w:val="00DB6124"/>
    <w:rsid w:val="00E065AE"/>
    <w:rsid w:val="00E231DE"/>
    <w:rsid w:val="00EF21C7"/>
    <w:rsid w:val="00EF3910"/>
    <w:rsid w:val="00F12D84"/>
    <w:rsid w:val="00F17A1A"/>
    <w:rsid w:val="00F50104"/>
    <w:rsid w:val="00FB61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763CC-EAF0-495E-B12D-70AA7F14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A50167"/>
    <w:pPr>
      <w:ind w:left="720"/>
      <w:contextualSpacing/>
    </w:pPr>
  </w:style>
  <w:style w:type="character" w:styleId="Zwaar">
    <w:name w:val="Strong"/>
    <w:basedOn w:val="Standaardalinea-lettertype"/>
    <w:qFormat/>
    <w:rsid w:val="00E231DE"/>
    <w:rPr>
      <w:b/>
      <w:bCs/>
    </w:rPr>
  </w:style>
  <w:style w:type="table" w:styleId="Tabelraster">
    <w:name w:val="Table Grid"/>
    <w:basedOn w:val="Standaardtabel"/>
    <w:uiPriority w:val="59"/>
    <w:rsid w:val="00E231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52733">
      <w:bodyDiv w:val="1"/>
      <w:marLeft w:val="0"/>
      <w:marRight w:val="0"/>
      <w:marTop w:val="0"/>
      <w:marBottom w:val="0"/>
      <w:divBdr>
        <w:top w:val="none" w:sz="0" w:space="0" w:color="auto"/>
        <w:left w:val="none" w:sz="0" w:space="0" w:color="auto"/>
        <w:bottom w:val="none" w:sz="0" w:space="0" w:color="auto"/>
        <w:right w:val="none" w:sz="0" w:space="0" w:color="auto"/>
      </w:divBdr>
    </w:div>
    <w:div w:id="12391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4</Pages>
  <Words>1544</Words>
  <Characters>8497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Top, Luc</cp:lastModifiedBy>
  <cp:revision>38</cp:revision>
  <cp:lastPrinted>2016-03-08T07:15:00Z</cp:lastPrinted>
  <dcterms:created xsi:type="dcterms:W3CDTF">2016-01-21T14:56:00Z</dcterms:created>
  <dcterms:modified xsi:type="dcterms:W3CDTF">2017-04-26T07:23:00Z</dcterms:modified>
</cp:coreProperties>
</file>